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09CF1" w14:textId="7B9E3B84" w:rsidR="002E438C" w:rsidRPr="00152AE7" w:rsidRDefault="003C153A" w:rsidP="002E438C">
      <w:pPr>
        <w:spacing w:after="200" w:line="276" w:lineRule="auto"/>
        <w:jc w:val="right"/>
        <w:rPr>
          <w:lang w:val="en-US"/>
        </w:rPr>
      </w:pPr>
      <w:bookmarkStart w:id="0" w:name="_GoBack"/>
      <w:bookmarkEnd w:id="0"/>
      <w:r w:rsidRPr="002A1454">
        <w:rPr>
          <w:u w:val="single"/>
          <w:lang w:val="en-US"/>
        </w:rPr>
        <w:t>Appendix D</w:t>
      </w:r>
    </w:p>
    <w:p w14:paraId="14046740" w14:textId="77777777" w:rsidR="004E3FE3" w:rsidRPr="0031266E" w:rsidRDefault="004E3FE3" w:rsidP="004E3FE3">
      <w:pPr>
        <w:rPr>
          <w:rFonts w:ascii="Calibri" w:hAnsi="Calibri" w:cstheme="minorHAnsi"/>
          <w:b/>
          <w:bCs/>
          <w:color w:val="0070C0"/>
          <w:sz w:val="44"/>
          <w:szCs w:val="44"/>
          <w:lang w:val="en-US"/>
        </w:rPr>
      </w:pPr>
      <w:r w:rsidRPr="0031266E">
        <w:rPr>
          <w:rFonts w:ascii="Calibri" w:hAnsi="Calibri" w:cstheme="minorHAnsi"/>
          <w:b/>
          <w:bCs/>
          <w:color w:val="0070C0"/>
          <w:sz w:val="44"/>
          <w:szCs w:val="44"/>
          <w:lang w:val="en-US"/>
        </w:rPr>
        <w:t>National Action Plan development support tools</w:t>
      </w:r>
    </w:p>
    <w:p w14:paraId="07F9ACAA" w14:textId="77777777" w:rsidR="004E3FE3" w:rsidRPr="0031266E" w:rsidRDefault="004E3FE3" w:rsidP="004E3FE3">
      <w:pPr>
        <w:rPr>
          <w:rFonts w:ascii="Calibri" w:hAnsi="Calibri" w:cstheme="minorHAnsi"/>
          <w:b/>
          <w:bCs/>
          <w:color w:val="808080" w:themeColor="background1" w:themeShade="80"/>
          <w:sz w:val="40"/>
          <w:szCs w:val="40"/>
          <w:lang w:val="en-US"/>
        </w:rPr>
      </w:pPr>
      <w:r w:rsidRPr="0031266E">
        <w:rPr>
          <w:rFonts w:ascii="Calibri" w:hAnsi="Calibri" w:cstheme="minorHAnsi"/>
          <w:b/>
          <w:bCs/>
          <w:color w:val="808080" w:themeColor="background1" w:themeShade="80"/>
          <w:sz w:val="40"/>
          <w:szCs w:val="40"/>
          <w:lang w:val="en-US"/>
        </w:rPr>
        <w:t>Sample Checklist</w:t>
      </w:r>
    </w:p>
    <w:p w14:paraId="1061A1E5" w14:textId="77777777" w:rsidR="004E3FE3" w:rsidRPr="0031266E" w:rsidRDefault="004E3FE3" w:rsidP="004E3FE3">
      <w:pPr>
        <w:rPr>
          <w:rFonts w:ascii="Calibri" w:hAnsi="Calibri"/>
          <w:b/>
          <w:color w:val="000000" w:themeColor="text1"/>
          <w:sz w:val="16"/>
          <w:lang w:val="en-US"/>
        </w:rPr>
      </w:pPr>
      <w:r w:rsidRPr="0031266E">
        <w:rPr>
          <w:rFonts w:ascii="Calibri" w:hAnsi="Calibri"/>
          <w:i/>
          <w:lang w:val="en-US"/>
        </w:rPr>
        <w:br/>
        <w:t>This checklist was developed to be used by multidisciplinary teams in countries to assist with the development of their national action plan (NAP) on AMR or assist with reviewing and updating existing national action plans.</w:t>
      </w:r>
    </w:p>
    <w:p w14:paraId="0C8C8125" w14:textId="77777777" w:rsidR="004E3FE3" w:rsidRPr="0031266E" w:rsidRDefault="004E3FE3" w:rsidP="004E3FE3">
      <w:pPr>
        <w:rPr>
          <w:rFonts w:ascii="Calibri" w:hAnsi="Calibri"/>
          <w:b/>
          <w:color w:val="000000" w:themeColor="text1"/>
          <w:sz w:val="32"/>
          <w:lang w:val="en-US"/>
        </w:rPr>
      </w:pPr>
      <w:r w:rsidRPr="0031266E">
        <w:rPr>
          <w:rFonts w:ascii="Calibri" w:hAnsi="Calibri"/>
          <w:b/>
          <w:color w:val="000000" w:themeColor="text1"/>
          <w:sz w:val="32"/>
          <w:lang w:val="en-US"/>
        </w:rPr>
        <w:t>Existing National Action Plan</w:t>
      </w:r>
    </w:p>
    <w:p w14:paraId="05432FB4" w14:textId="77777777" w:rsidR="004E3FE3" w:rsidRPr="0031266E" w:rsidRDefault="004E3FE3" w:rsidP="004E3FE3">
      <w:pPr>
        <w:ind w:hanging="11"/>
        <w:rPr>
          <w:rFonts w:ascii="Calibri" w:hAnsi="Calibri"/>
          <w:i/>
          <w:lang w:val="en-US"/>
        </w:rPr>
      </w:pPr>
      <w:r w:rsidRPr="0031266E">
        <w:rPr>
          <w:rFonts w:ascii="Calibri" w:hAnsi="Calibri"/>
          <w:i/>
          <w:lang w:val="en-US"/>
        </w:rPr>
        <w:t>**If there is no National Action Plan please SKIP Questions 1-4 and go directly to Question 5</w:t>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3D1A9FD7" w14:textId="77777777" w:rsidTr="00F76343">
        <w:tc>
          <w:tcPr>
            <w:tcW w:w="7938" w:type="dxa"/>
            <w:tcBorders>
              <w:top w:val="single" w:sz="8" w:space="0" w:color="0070C0"/>
              <w:left w:val="single" w:sz="8" w:space="0" w:color="0070C0"/>
              <w:right w:val="outset" w:sz="6" w:space="0" w:color="FFFFFF" w:themeColor="background1"/>
            </w:tcBorders>
            <w:shd w:val="clear" w:color="auto" w:fill="0070C0"/>
            <w:vAlign w:val="center"/>
          </w:tcPr>
          <w:p w14:paraId="27142A86" w14:textId="63C37BA0" w:rsidR="004E3FE3" w:rsidRPr="003078B2" w:rsidRDefault="004E3FE3" w:rsidP="00BB11E9">
            <w:pPr>
              <w:pStyle w:val="ListParagraph"/>
              <w:numPr>
                <w:ilvl w:val="0"/>
                <w:numId w:val="10"/>
              </w:numPr>
              <w:spacing w:before="120" w:after="120"/>
              <w:contextualSpacing w:val="0"/>
              <w:jc w:val="left"/>
              <w:rPr>
                <w:rFonts w:ascii="Calibri" w:hAnsi="Calibri"/>
                <w:b/>
                <w:color w:val="FFFFFF" w:themeColor="background1"/>
                <w:sz w:val="24"/>
                <w:szCs w:val="24"/>
                <w:lang w:val="en-US"/>
              </w:rPr>
            </w:pPr>
            <w:r w:rsidRPr="003078B2">
              <w:rPr>
                <w:rFonts w:ascii="Calibri" w:hAnsi="Calibri"/>
                <w:b/>
                <w:color w:val="FFFFFF" w:themeColor="background1"/>
                <w:sz w:val="24"/>
                <w:szCs w:val="24"/>
                <w:lang w:val="en-US"/>
              </w:rPr>
              <w:t>There is already a na</w:t>
            </w:r>
            <w:r w:rsidR="003078B2" w:rsidRPr="003078B2">
              <w:rPr>
                <w:rFonts w:ascii="Calibri" w:hAnsi="Calibri"/>
                <w:b/>
                <w:color w:val="FFFFFF" w:themeColor="background1"/>
                <w:sz w:val="24"/>
                <w:szCs w:val="24"/>
                <w:lang w:val="en-US"/>
              </w:rPr>
              <w:t>tional action plan (NAP) on AMR</w:t>
            </w:r>
          </w:p>
        </w:tc>
        <w:tc>
          <w:tcPr>
            <w:tcW w:w="1418" w:type="dxa"/>
            <w:tcBorders>
              <w:top w:val="single" w:sz="8" w:space="0" w:color="0070C0"/>
              <w:left w:val="outset" w:sz="6" w:space="0" w:color="FFFFFF" w:themeColor="background1"/>
              <w:right w:val="single" w:sz="8" w:space="0" w:color="0070C0"/>
            </w:tcBorders>
            <w:shd w:val="clear" w:color="auto" w:fill="0070C0"/>
            <w:vAlign w:val="center"/>
          </w:tcPr>
          <w:p w14:paraId="4BB014CB" w14:textId="77777777" w:rsidR="004E3FE3" w:rsidRPr="00211250" w:rsidRDefault="004E3FE3" w:rsidP="00F76343">
            <w:pPr>
              <w:spacing w:before="120" w:after="120"/>
              <w:jc w:val="center"/>
              <w:rPr>
                <w:rFonts w:ascii="Calibri" w:hAnsi="Calibri"/>
                <w:color w:val="FFFFFF" w:themeColor="background1"/>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633A96" w14:paraId="0491FBF6" w14:textId="77777777" w:rsidTr="00F76343">
        <w:tc>
          <w:tcPr>
            <w:tcW w:w="7938" w:type="dxa"/>
            <w:tcBorders>
              <w:left w:val="single" w:sz="8" w:space="0" w:color="0070C0"/>
            </w:tcBorders>
            <w:shd w:val="clear" w:color="auto" w:fill="DEEAF6" w:themeFill="accent1" w:themeFillTint="33"/>
          </w:tcPr>
          <w:p w14:paraId="4172CAC1" w14:textId="77777777" w:rsidR="004E3FE3" w:rsidRPr="0031266E" w:rsidRDefault="004E3FE3" w:rsidP="00BB11E9">
            <w:pPr>
              <w:pStyle w:val="ListParagraph"/>
              <w:numPr>
                <w:ilvl w:val="1"/>
                <w:numId w:val="11"/>
              </w:numPr>
              <w:spacing w:after="120"/>
              <w:ind w:left="431" w:hanging="431"/>
              <w:jc w:val="left"/>
              <w:rPr>
                <w:rFonts w:ascii="Calibri" w:hAnsi="Calibri"/>
                <w:sz w:val="24"/>
                <w:lang w:val="en-US"/>
              </w:rPr>
            </w:pPr>
            <w:r w:rsidRPr="0031266E">
              <w:rPr>
                <w:rFonts w:ascii="Calibri" w:hAnsi="Calibri"/>
                <w:b/>
                <w:szCs w:val="18"/>
                <w:lang w:val="en-US"/>
              </w:rPr>
              <w:t>The plan is based on a national strategy on AMR.</w:t>
            </w:r>
          </w:p>
        </w:tc>
        <w:tc>
          <w:tcPr>
            <w:tcW w:w="1418" w:type="dxa"/>
            <w:tcBorders>
              <w:right w:val="single" w:sz="8" w:space="0" w:color="0070C0"/>
            </w:tcBorders>
            <w:shd w:val="clear" w:color="auto" w:fill="DEEAF6" w:themeFill="accent1" w:themeFillTint="33"/>
          </w:tcPr>
          <w:p w14:paraId="6BD92B2C"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055A27C1"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EB3D8D3"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633A96" w14:paraId="5A65D1FD" w14:textId="77777777" w:rsidTr="00F76343">
        <w:tc>
          <w:tcPr>
            <w:tcW w:w="7938" w:type="dxa"/>
            <w:tcBorders>
              <w:left w:val="single" w:sz="8" w:space="0" w:color="0070C0"/>
            </w:tcBorders>
            <w:shd w:val="clear" w:color="auto" w:fill="DEEAF6" w:themeFill="accent1" w:themeFillTint="33"/>
          </w:tcPr>
          <w:p w14:paraId="6F7BAFA8" w14:textId="77777777" w:rsidR="004E3FE3" w:rsidRPr="0031266E" w:rsidRDefault="004E3FE3" w:rsidP="00BB11E9">
            <w:pPr>
              <w:pStyle w:val="ListParagraph"/>
              <w:numPr>
                <w:ilvl w:val="1"/>
                <w:numId w:val="11"/>
              </w:numPr>
              <w:spacing w:after="120"/>
              <w:ind w:left="431" w:hanging="431"/>
              <w:jc w:val="left"/>
              <w:rPr>
                <w:rFonts w:ascii="Calibri" w:hAnsi="Calibri"/>
                <w:szCs w:val="18"/>
                <w:lang w:val="en-US"/>
              </w:rPr>
            </w:pPr>
            <w:r w:rsidRPr="0031266E">
              <w:rPr>
                <w:rFonts w:ascii="Calibri" w:hAnsi="Calibri"/>
                <w:b/>
                <w:szCs w:val="18"/>
                <w:lang w:val="en-US"/>
              </w:rPr>
              <w:t>The plan is officially approved by the government and published with open access.</w:t>
            </w:r>
          </w:p>
        </w:tc>
        <w:tc>
          <w:tcPr>
            <w:tcW w:w="1418" w:type="dxa"/>
            <w:tcBorders>
              <w:right w:val="single" w:sz="8" w:space="0" w:color="0070C0"/>
            </w:tcBorders>
            <w:shd w:val="clear" w:color="auto" w:fill="DEEAF6" w:themeFill="accent1" w:themeFillTint="33"/>
          </w:tcPr>
          <w:p w14:paraId="770EAF12"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095F4D3D"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822CED7"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633A96" w14:paraId="1F7AD49C" w14:textId="77777777" w:rsidTr="00F76343">
        <w:tc>
          <w:tcPr>
            <w:tcW w:w="7938" w:type="dxa"/>
            <w:tcBorders>
              <w:left w:val="single" w:sz="8" w:space="0" w:color="0070C0"/>
            </w:tcBorders>
            <w:shd w:val="clear" w:color="auto" w:fill="DEEAF6" w:themeFill="accent1" w:themeFillTint="33"/>
          </w:tcPr>
          <w:p w14:paraId="0F35C67B" w14:textId="77777777" w:rsidR="004E3FE3" w:rsidRPr="0031266E" w:rsidRDefault="004E3FE3" w:rsidP="00BB11E9">
            <w:pPr>
              <w:pStyle w:val="ListParagraph"/>
              <w:numPr>
                <w:ilvl w:val="1"/>
                <w:numId w:val="11"/>
              </w:numPr>
              <w:spacing w:after="120"/>
              <w:ind w:left="431" w:hanging="431"/>
              <w:jc w:val="left"/>
              <w:rPr>
                <w:rFonts w:ascii="Calibri" w:hAnsi="Calibri"/>
                <w:szCs w:val="18"/>
                <w:lang w:val="en-US"/>
              </w:rPr>
            </w:pPr>
            <w:r w:rsidRPr="0031266E">
              <w:rPr>
                <w:rFonts w:ascii="Calibri" w:hAnsi="Calibri"/>
                <w:b/>
                <w:szCs w:val="18"/>
                <w:lang w:val="en-US"/>
              </w:rPr>
              <w:t xml:space="preserve">A dedicated budget is allocated for implementing the activities in the plan. </w:t>
            </w:r>
          </w:p>
        </w:tc>
        <w:tc>
          <w:tcPr>
            <w:tcW w:w="1418" w:type="dxa"/>
            <w:tcBorders>
              <w:right w:val="single" w:sz="8" w:space="0" w:color="0070C0"/>
            </w:tcBorders>
            <w:shd w:val="clear" w:color="auto" w:fill="DEEAF6" w:themeFill="accent1" w:themeFillTint="33"/>
          </w:tcPr>
          <w:p w14:paraId="1D0C21EB"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757E07EA"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7F028A26"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633A96" w14:paraId="1AF2A17B" w14:textId="77777777" w:rsidTr="00F76343">
        <w:tc>
          <w:tcPr>
            <w:tcW w:w="7938" w:type="dxa"/>
            <w:tcBorders>
              <w:left w:val="single" w:sz="8" w:space="0" w:color="0070C0"/>
            </w:tcBorders>
            <w:shd w:val="clear" w:color="auto" w:fill="DEEAF6" w:themeFill="accent1" w:themeFillTint="33"/>
          </w:tcPr>
          <w:p w14:paraId="463B2170" w14:textId="077387E2" w:rsidR="004E3FE3" w:rsidRPr="0031266E" w:rsidRDefault="004E3FE3" w:rsidP="00A502AE">
            <w:pPr>
              <w:pStyle w:val="ListParagraph"/>
              <w:numPr>
                <w:ilvl w:val="1"/>
                <w:numId w:val="11"/>
              </w:numPr>
              <w:spacing w:after="120"/>
              <w:ind w:left="431" w:hanging="431"/>
              <w:jc w:val="left"/>
              <w:rPr>
                <w:rFonts w:ascii="Calibri" w:hAnsi="Calibri"/>
                <w:sz w:val="24"/>
                <w:lang w:val="en-US"/>
              </w:rPr>
            </w:pPr>
            <w:r w:rsidRPr="0031266E">
              <w:rPr>
                <w:rFonts w:ascii="Calibri" w:hAnsi="Calibri"/>
                <w:b/>
                <w:szCs w:val="18"/>
                <w:lang w:val="en-US"/>
              </w:rPr>
              <w:t>The plan is aligned to a national health plan and other human, animal, plant and environmental health strategies and food safety strategies</w:t>
            </w:r>
            <w:r w:rsidRPr="0031266E">
              <w:rPr>
                <w:rFonts w:ascii="Calibri" w:hAnsi="Calibri"/>
                <w:b/>
                <w:szCs w:val="18"/>
                <w:lang w:val="en-US"/>
              </w:rPr>
              <w:br/>
            </w:r>
            <w:r w:rsidRPr="0031266E">
              <w:rPr>
                <w:rFonts w:ascii="Calibri" w:hAnsi="Calibri"/>
                <w:sz w:val="18"/>
                <w:szCs w:val="16"/>
                <w:lang w:val="en-US"/>
              </w:rPr>
              <w:t xml:space="preserve">e.g. infection prevention and control, patient safety, environmental health, animal health and </w:t>
            </w:r>
            <w:proofErr w:type="spellStart"/>
            <w:r w:rsidRPr="0031266E">
              <w:rPr>
                <w:rFonts w:ascii="Calibri" w:hAnsi="Calibri"/>
                <w:sz w:val="18"/>
                <w:szCs w:val="16"/>
                <w:lang w:val="en-US"/>
              </w:rPr>
              <w:t>welfare,plant</w:t>
            </w:r>
            <w:proofErr w:type="spellEnd"/>
            <w:r w:rsidRPr="0031266E">
              <w:rPr>
                <w:rFonts w:ascii="Calibri" w:hAnsi="Calibri"/>
                <w:sz w:val="18"/>
                <w:szCs w:val="16"/>
                <w:lang w:val="en-US"/>
              </w:rPr>
              <w:t xml:space="preserve"> production, regulation of use of antimicrobial agents</w:t>
            </w:r>
            <w:r w:rsidRPr="0031266E">
              <w:rPr>
                <w:rFonts w:ascii="Calibri" w:hAnsi="Calibri"/>
                <w:b/>
                <w:szCs w:val="18"/>
                <w:lang w:val="en-US"/>
              </w:rPr>
              <w:t xml:space="preserve"> </w:t>
            </w:r>
          </w:p>
        </w:tc>
        <w:tc>
          <w:tcPr>
            <w:tcW w:w="1418" w:type="dxa"/>
            <w:tcBorders>
              <w:right w:val="single" w:sz="8" w:space="0" w:color="0070C0"/>
            </w:tcBorders>
            <w:shd w:val="clear" w:color="auto" w:fill="DEEAF6" w:themeFill="accent1" w:themeFillTint="33"/>
          </w:tcPr>
          <w:p w14:paraId="657EAB70"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783DB27"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87B3D7D"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633A96" w14:paraId="09E8BA2F" w14:textId="77777777" w:rsidTr="00F76343">
        <w:tc>
          <w:tcPr>
            <w:tcW w:w="7938" w:type="dxa"/>
            <w:tcBorders>
              <w:left w:val="single" w:sz="8" w:space="0" w:color="0070C0"/>
            </w:tcBorders>
            <w:shd w:val="clear" w:color="auto" w:fill="DEEAF6" w:themeFill="accent1" w:themeFillTint="33"/>
          </w:tcPr>
          <w:p w14:paraId="6929A095" w14:textId="77777777" w:rsidR="004E3FE3" w:rsidRPr="0031266E" w:rsidRDefault="004E3FE3" w:rsidP="00BB11E9">
            <w:pPr>
              <w:pStyle w:val="ListParagraph"/>
              <w:numPr>
                <w:ilvl w:val="1"/>
                <w:numId w:val="11"/>
              </w:numPr>
              <w:spacing w:after="120"/>
              <w:ind w:left="431" w:hanging="431"/>
              <w:jc w:val="left"/>
              <w:rPr>
                <w:rFonts w:ascii="Calibri" w:hAnsi="Calibri"/>
                <w:sz w:val="24"/>
                <w:lang w:val="en-US"/>
              </w:rPr>
            </w:pPr>
            <w:r w:rsidRPr="0031266E">
              <w:rPr>
                <w:rFonts w:ascii="Calibri" w:hAnsi="Calibri"/>
                <w:b/>
                <w:szCs w:val="18"/>
                <w:lang w:val="en-US"/>
              </w:rPr>
              <w:t>The plan is updated regularly.</w:t>
            </w:r>
            <w:r w:rsidRPr="0031266E">
              <w:rPr>
                <w:rFonts w:ascii="Calibri" w:hAnsi="Calibri"/>
                <w:b/>
                <w:szCs w:val="18"/>
                <w:lang w:val="en-US"/>
              </w:rPr>
              <w:br/>
            </w:r>
            <w:r w:rsidRPr="0031266E">
              <w:rPr>
                <w:rFonts w:ascii="Calibri" w:hAnsi="Calibri"/>
                <w:sz w:val="18"/>
                <w:szCs w:val="16"/>
                <w:lang w:val="en-US"/>
              </w:rPr>
              <w:t>e.g. within at least 5 years</w:t>
            </w:r>
          </w:p>
        </w:tc>
        <w:tc>
          <w:tcPr>
            <w:tcW w:w="1418" w:type="dxa"/>
            <w:tcBorders>
              <w:right w:val="single" w:sz="8" w:space="0" w:color="0070C0"/>
            </w:tcBorders>
            <w:shd w:val="clear" w:color="auto" w:fill="DEEAF6" w:themeFill="accent1" w:themeFillTint="33"/>
          </w:tcPr>
          <w:p w14:paraId="7D02571B"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5DD4A4FD"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41CA5341"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633A96" w14:paraId="3DC490BB" w14:textId="77777777" w:rsidTr="00F76343">
        <w:tc>
          <w:tcPr>
            <w:tcW w:w="7938" w:type="dxa"/>
            <w:tcBorders>
              <w:left w:val="single" w:sz="8" w:space="0" w:color="0070C0"/>
            </w:tcBorders>
            <w:shd w:val="clear" w:color="auto" w:fill="DEEAF6" w:themeFill="accent1" w:themeFillTint="33"/>
          </w:tcPr>
          <w:p w14:paraId="403B612F"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A national AMR progress report on implementation of the NAP is published regularly with open access.</w:t>
            </w:r>
            <w:r w:rsidRPr="0031266E">
              <w:rPr>
                <w:rFonts w:ascii="Calibri" w:hAnsi="Calibri"/>
                <w:b/>
                <w:szCs w:val="18"/>
                <w:lang w:val="en-US"/>
              </w:rPr>
              <w:br/>
            </w:r>
            <w:r w:rsidRPr="0031266E">
              <w:rPr>
                <w:rFonts w:ascii="Calibri" w:hAnsi="Calibri"/>
                <w:sz w:val="18"/>
                <w:szCs w:val="16"/>
                <w:lang w:val="en-US"/>
              </w:rPr>
              <w:t>e.g. within at least 5 years</w:t>
            </w:r>
          </w:p>
        </w:tc>
        <w:tc>
          <w:tcPr>
            <w:tcW w:w="1418" w:type="dxa"/>
            <w:tcBorders>
              <w:right w:val="single" w:sz="8" w:space="0" w:color="0070C0"/>
            </w:tcBorders>
            <w:shd w:val="clear" w:color="auto" w:fill="DEEAF6" w:themeFill="accent1" w:themeFillTint="33"/>
          </w:tcPr>
          <w:p w14:paraId="410C262F"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0A21B850"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4AA8835E" w14:textId="77777777" w:rsidR="004E3FE3" w:rsidRPr="00A502AE" w:rsidRDefault="004E3FE3" w:rsidP="00A502AE">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27AC0268"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38F118C5" w14:textId="77777777" w:rsidR="004E3FE3" w:rsidRPr="0031266E" w:rsidRDefault="004E3FE3" w:rsidP="00AF637B">
            <w:pPr>
              <w:spacing w:after="60"/>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1450184F" w14:textId="77777777" w:rsidR="004E3FE3" w:rsidRPr="0031266E" w:rsidRDefault="004E3FE3" w:rsidP="00AF637B">
            <w:pPr>
              <w:spacing w:after="60"/>
              <w:rPr>
                <w:rFonts w:ascii="Calibri" w:hAnsi="Calibri"/>
                <w:szCs w:val="18"/>
                <w:lang w:val="en-US"/>
              </w:rPr>
            </w:pPr>
          </w:p>
          <w:p w14:paraId="5FC140E6" w14:textId="77777777" w:rsidR="004E3FE3" w:rsidRPr="0031266E" w:rsidRDefault="004E3FE3" w:rsidP="00AF637B">
            <w:pPr>
              <w:spacing w:after="60"/>
              <w:rPr>
                <w:rFonts w:ascii="Calibri" w:hAnsi="Calibri"/>
                <w:szCs w:val="18"/>
                <w:lang w:val="en-US"/>
              </w:rPr>
            </w:pPr>
          </w:p>
          <w:p w14:paraId="13E3AC39" w14:textId="77777777" w:rsidR="004E3FE3" w:rsidRPr="0031266E" w:rsidRDefault="004E3FE3" w:rsidP="00AF637B">
            <w:pPr>
              <w:spacing w:after="60"/>
              <w:rPr>
                <w:rFonts w:ascii="Calibri" w:hAnsi="Calibri"/>
                <w:szCs w:val="18"/>
                <w:lang w:val="en-US"/>
              </w:rPr>
            </w:pPr>
          </w:p>
          <w:p w14:paraId="2052B311" w14:textId="77777777" w:rsidR="004E3FE3" w:rsidRPr="0031266E" w:rsidRDefault="004E3FE3" w:rsidP="00AF637B">
            <w:pPr>
              <w:spacing w:after="60"/>
              <w:rPr>
                <w:rFonts w:ascii="Calibri" w:hAnsi="Calibri"/>
                <w:szCs w:val="18"/>
                <w:lang w:val="en-US"/>
              </w:rPr>
            </w:pPr>
          </w:p>
          <w:p w14:paraId="1C774C04" w14:textId="4E0A2CAE"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tc>
      </w:tr>
    </w:tbl>
    <w:p w14:paraId="0CE5182A" w14:textId="7760F0D7" w:rsidR="004E3FE3" w:rsidRPr="006A6C71" w:rsidRDefault="004E3FE3" w:rsidP="004E3FE3">
      <w:pPr>
        <w:rPr>
          <w:rFonts w:ascii="Calibri" w:hAnsi="Calibri"/>
        </w:rPr>
      </w:pPr>
    </w:p>
    <w:tbl>
      <w:tblPr>
        <w:tblStyle w:val="TableGrid"/>
        <w:tblW w:w="9356" w:type="dxa"/>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893"/>
        <w:gridCol w:w="796"/>
        <w:gridCol w:w="667"/>
      </w:tblGrid>
      <w:tr w:rsidR="004E3FE3" w:rsidRPr="00FF0F22" w14:paraId="3E263D9B" w14:textId="77777777" w:rsidTr="00A502AE">
        <w:trPr>
          <w:cantSplit/>
        </w:trPr>
        <w:tc>
          <w:tcPr>
            <w:tcW w:w="8738" w:type="dxa"/>
            <w:gridSpan w:val="2"/>
            <w:tcBorders>
              <w:top w:val="single" w:sz="8" w:space="0" w:color="0070C0"/>
              <w:left w:val="single" w:sz="8" w:space="0" w:color="0070C0"/>
            </w:tcBorders>
            <w:shd w:val="clear" w:color="auto" w:fill="0070C0"/>
          </w:tcPr>
          <w:p w14:paraId="4BDCC891" w14:textId="77777777" w:rsidR="004E3FE3" w:rsidRPr="0031266E" w:rsidRDefault="004E3FE3" w:rsidP="00A502AE">
            <w:pPr>
              <w:pStyle w:val="ListParagraph"/>
              <w:keepNext/>
              <w:numPr>
                <w:ilvl w:val="0"/>
                <w:numId w:val="11"/>
              </w:numPr>
              <w:spacing w:before="120" w:after="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lastRenderedPageBreak/>
              <w:t>The national action plan reflects the principles outlined in the global action plan.</w:t>
            </w:r>
          </w:p>
          <w:p w14:paraId="70073D30" w14:textId="77777777" w:rsidR="004E3FE3" w:rsidRPr="0031266E" w:rsidRDefault="004E3FE3" w:rsidP="00A502AE">
            <w:pPr>
              <w:keepNext/>
              <w:spacing w:after="120"/>
              <w:jc w:val="left"/>
              <w:rPr>
                <w:rFonts w:ascii="Calibri" w:hAnsi="Calibri"/>
                <w:b/>
                <w:color w:val="FFFFFF" w:themeColor="background1"/>
                <w:lang w:val="en-US"/>
              </w:rPr>
            </w:pPr>
            <w:r w:rsidRPr="0031266E">
              <w:rPr>
                <w:rFonts w:ascii="Calibri" w:hAnsi="Calibri"/>
                <w:b/>
                <w:color w:val="FFFFFF" w:themeColor="background1"/>
                <w:lang w:val="en-US"/>
              </w:rPr>
              <w:t>**If there is no National Action Plan please SKIP Questions 1-4 and go directly to Question 5</w:t>
            </w:r>
          </w:p>
        </w:tc>
        <w:tc>
          <w:tcPr>
            <w:tcW w:w="618" w:type="dxa"/>
            <w:tcBorders>
              <w:top w:val="single" w:sz="8" w:space="0" w:color="0070C0"/>
              <w:right w:val="single" w:sz="8" w:space="0" w:color="0070C0"/>
            </w:tcBorders>
            <w:shd w:val="clear" w:color="auto" w:fill="0070C0"/>
            <w:vAlign w:val="bottom"/>
          </w:tcPr>
          <w:p w14:paraId="60C34476" w14:textId="77777777" w:rsidR="004E3FE3" w:rsidRPr="00211250" w:rsidRDefault="004E3FE3" w:rsidP="00AF637B">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A502AE" w14:paraId="18283773" w14:textId="77777777" w:rsidTr="00A502AE">
        <w:trPr>
          <w:cantSplit/>
        </w:trPr>
        <w:tc>
          <w:tcPr>
            <w:tcW w:w="7938" w:type="dxa"/>
            <w:tcBorders>
              <w:left w:val="single" w:sz="8" w:space="0" w:color="0070C0"/>
            </w:tcBorders>
            <w:shd w:val="clear" w:color="auto" w:fill="DEEAF6" w:themeFill="accent1" w:themeFillTint="33"/>
          </w:tcPr>
          <w:p w14:paraId="5C163BDF" w14:textId="77777777" w:rsidR="004E3FE3" w:rsidRPr="0031266E" w:rsidRDefault="004E3FE3" w:rsidP="00A502AE">
            <w:pPr>
              <w:pStyle w:val="ListParagraph"/>
              <w:keepNext/>
              <w:numPr>
                <w:ilvl w:val="1"/>
                <w:numId w:val="11"/>
              </w:numPr>
              <w:spacing w:after="120"/>
              <w:ind w:left="431" w:hanging="431"/>
              <w:jc w:val="left"/>
              <w:rPr>
                <w:rFonts w:ascii="Calibri" w:hAnsi="Calibri"/>
                <w:sz w:val="24"/>
                <w:lang w:val="en-US"/>
              </w:rPr>
            </w:pPr>
            <w:r w:rsidRPr="0031266E">
              <w:rPr>
                <w:rFonts w:ascii="Calibri" w:hAnsi="Calibri"/>
                <w:b/>
                <w:szCs w:val="18"/>
                <w:lang w:val="en-US"/>
              </w:rPr>
              <w:t>Whole-of-society engagement</w:t>
            </w:r>
            <w:r w:rsidRPr="0031266E">
              <w:rPr>
                <w:rFonts w:ascii="Calibri" w:hAnsi="Calibri"/>
                <w:szCs w:val="18"/>
                <w:lang w:val="en-US"/>
              </w:rPr>
              <w:br/>
            </w:r>
            <w:r w:rsidRPr="0031266E">
              <w:rPr>
                <w:rFonts w:ascii="Calibri" w:hAnsi="Calibri"/>
                <w:sz w:val="18"/>
                <w:szCs w:val="16"/>
                <w:lang w:val="en-US"/>
              </w:rPr>
              <w:t>including a “one health” approach: all sectors in addition to human health (e.g. animal health, plants, food, environment, economic development, education) should be engaged in the preparation and implementation of the action plan.</w:t>
            </w:r>
          </w:p>
        </w:tc>
        <w:tc>
          <w:tcPr>
            <w:tcW w:w="1418" w:type="dxa"/>
            <w:gridSpan w:val="2"/>
            <w:tcBorders>
              <w:right w:val="single" w:sz="8" w:space="0" w:color="0070C0"/>
            </w:tcBorders>
            <w:shd w:val="clear" w:color="auto" w:fill="DEEAF6" w:themeFill="accent1" w:themeFillTint="33"/>
          </w:tcPr>
          <w:p w14:paraId="5C03CEAC" w14:textId="77777777" w:rsidR="004E3FE3" w:rsidRPr="00A502AE" w:rsidRDefault="004E3FE3" w:rsidP="003078B2">
            <w:pPr>
              <w:spacing w:after="60"/>
              <w:jc w:val="left"/>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191C9592" w14:textId="77777777" w:rsidR="004E3FE3" w:rsidRPr="00A502AE" w:rsidRDefault="004E3FE3" w:rsidP="003078B2">
            <w:pPr>
              <w:spacing w:after="60"/>
              <w:jc w:val="left"/>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78A2C9E4" w14:textId="77777777" w:rsidR="004E3FE3" w:rsidRPr="00A502AE" w:rsidRDefault="004E3FE3" w:rsidP="003078B2">
            <w:pPr>
              <w:spacing w:after="120"/>
              <w:jc w:val="left"/>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7813DAE2" w14:textId="77777777" w:rsidTr="00A502AE">
        <w:trPr>
          <w:cantSplit/>
        </w:trPr>
        <w:tc>
          <w:tcPr>
            <w:tcW w:w="7938" w:type="dxa"/>
            <w:tcBorders>
              <w:left w:val="single" w:sz="8" w:space="0" w:color="0070C0"/>
            </w:tcBorders>
            <w:shd w:val="clear" w:color="auto" w:fill="DEEAF6" w:themeFill="accent1" w:themeFillTint="33"/>
          </w:tcPr>
          <w:p w14:paraId="59E407EC"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Prevention first</w:t>
            </w:r>
            <w:r w:rsidRPr="0031266E">
              <w:rPr>
                <w:rFonts w:ascii="Calibri" w:hAnsi="Calibri"/>
                <w:b/>
                <w:szCs w:val="18"/>
                <w:lang w:val="en-US"/>
              </w:rPr>
              <w:br/>
            </w:r>
            <w:r w:rsidRPr="0031266E">
              <w:rPr>
                <w:rFonts w:ascii="Calibri" w:hAnsi="Calibri"/>
                <w:sz w:val="18"/>
                <w:szCs w:val="16"/>
                <w:lang w:val="en-US"/>
              </w:rPr>
              <w:t>Prevention of infection can be cost-effective and implemented in all settings and sectors, even where resources are limited.</w:t>
            </w:r>
          </w:p>
        </w:tc>
        <w:tc>
          <w:tcPr>
            <w:tcW w:w="1418" w:type="dxa"/>
            <w:gridSpan w:val="2"/>
            <w:tcBorders>
              <w:right w:val="single" w:sz="8" w:space="0" w:color="0070C0"/>
            </w:tcBorders>
            <w:shd w:val="clear" w:color="auto" w:fill="DEEAF6" w:themeFill="accent1" w:themeFillTint="33"/>
          </w:tcPr>
          <w:p w14:paraId="1C10DE13" w14:textId="77777777" w:rsidR="004E3FE3" w:rsidRPr="00A502AE" w:rsidRDefault="004E3FE3" w:rsidP="003078B2">
            <w:pPr>
              <w:spacing w:after="60"/>
              <w:jc w:val="left"/>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E24439C" w14:textId="77777777" w:rsidR="004E3FE3" w:rsidRPr="00A502AE" w:rsidRDefault="004E3FE3" w:rsidP="003078B2">
            <w:pPr>
              <w:spacing w:after="60"/>
              <w:jc w:val="left"/>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042A72A" w14:textId="77777777" w:rsidR="004E3FE3" w:rsidRPr="00A502AE" w:rsidRDefault="004E3FE3" w:rsidP="003078B2">
            <w:pPr>
              <w:spacing w:after="120"/>
              <w:jc w:val="left"/>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1EA23B16" w14:textId="77777777" w:rsidTr="00A502AE">
        <w:trPr>
          <w:cantSplit/>
        </w:trPr>
        <w:tc>
          <w:tcPr>
            <w:tcW w:w="7938" w:type="dxa"/>
            <w:tcBorders>
              <w:left w:val="single" w:sz="8" w:space="0" w:color="0070C0"/>
            </w:tcBorders>
            <w:shd w:val="clear" w:color="auto" w:fill="DEEAF6" w:themeFill="accent1" w:themeFillTint="33"/>
          </w:tcPr>
          <w:p w14:paraId="2CC10E22" w14:textId="77777777" w:rsidR="004E3FE3" w:rsidRPr="00297D43" w:rsidRDefault="004E3FE3" w:rsidP="00BB11E9">
            <w:pPr>
              <w:pStyle w:val="ListParagraph"/>
              <w:numPr>
                <w:ilvl w:val="1"/>
                <w:numId w:val="11"/>
              </w:numPr>
              <w:spacing w:after="120"/>
              <w:ind w:left="431" w:hanging="431"/>
              <w:jc w:val="left"/>
              <w:rPr>
                <w:rFonts w:ascii="Calibri" w:hAnsi="Calibri"/>
                <w:b/>
                <w:szCs w:val="18"/>
                <w:lang w:val="en-US"/>
              </w:rPr>
            </w:pPr>
            <w:r w:rsidRPr="00297D43">
              <w:rPr>
                <w:rFonts w:ascii="Calibri" w:hAnsi="Calibri"/>
                <w:b/>
                <w:szCs w:val="18"/>
                <w:lang w:val="en-US"/>
              </w:rPr>
              <w:t>Access</w:t>
            </w:r>
            <w:r w:rsidRPr="00297D43">
              <w:rPr>
                <w:rFonts w:ascii="Calibri" w:hAnsi="Calibri"/>
                <w:b/>
                <w:szCs w:val="18"/>
                <w:lang w:val="en-US"/>
              </w:rPr>
              <w:br/>
            </w:r>
            <w:proofErr w:type="gramStart"/>
            <w:r w:rsidRPr="00297D43">
              <w:rPr>
                <w:rFonts w:ascii="Calibri" w:hAnsi="Calibri"/>
                <w:sz w:val="18"/>
                <w:szCs w:val="16"/>
                <w:lang w:val="en-US"/>
              </w:rPr>
              <w:t>Both</w:t>
            </w:r>
            <w:proofErr w:type="gramEnd"/>
            <w:r w:rsidRPr="00297D43">
              <w:rPr>
                <w:rFonts w:ascii="Calibri" w:hAnsi="Calibri"/>
                <w:sz w:val="18"/>
                <w:szCs w:val="16"/>
                <w:lang w:val="en-US"/>
              </w:rPr>
              <w:t xml:space="preserve"> equitable access to and appropriate use of existing and new antimicrobial agents are required.</w:t>
            </w:r>
          </w:p>
        </w:tc>
        <w:tc>
          <w:tcPr>
            <w:tcW w:w="1418" w:type="dxa"/>
            <w:gridSpan w:val="2"/>
            <w:tcBorders>
              <w:right w:val="single" w:sz="8" w:space="0" w:color="0070C0"/>
            </w:tcBorders>
            <w:shd w:val="clear" w:color="auto" w:fill="DEEAF6" w:themeFill="accent1" w:themeFillTint="33"/>
          </w:tcPr>
          <w:p w14:paraId="0547F5E9" w14:textId="77777777" w:rsidR="004E3FE3" w:rsidRPr="00A502AE" w:rsidRDefault="004E3FE3" w:rsidP="003078B2">
            <w:pPr>
              <w:spacing w:after="60"/>
              <w:jc w:val="left"/>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34B1B107" w14:textId="77777777" w:rsidR="004E3FE3" w:rsidRPr="00A502AE" w:rsidRDefault="004E3FE3" w:rsidP="003078B2">
            <w:pPr>
              <w:spacing w:after="60"/>
              <w:jc w:val="left"/>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1FE13B07" w14:textId="77777777" w:rsidR="004E3FE3" w:rsidRPr="00A502AE" w:rsidRDefault="004E3FE3" w:rsidP="003078B2">
            <w:pPr>
              <w:spacing w:after="120"/>
              <w:jc w:val="left"/>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16BF3C93" w14:textId="77777777" w:rsidTr="00A502AE">
        <w:trPr>
          <w:cantSplit/>
        </w:trPr>
        <w:tc>
          <w:tcPr>
            <w:tcW w:w="7938" w:type="dxa"/>
            <w:tcBorders>
              <w:left w:val="single" w:sz="8" w:space="0" w:color="0070C0"/>
            </w:tcBorders>
            <w:shd w:val="clear" w:color="auto" w:fill="DEEAF6" w:themeFill="accent1" w:themeFillTint="33"/>
          </w:tcPr>
          <w:p w14:paraId="50C16FAB"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Sustainability</w:t>
            </w:r>
            <w:r w:rsidRPr="0031266E">
              <w:rPr>
                <w:rFonts w:ascii="Calibri" w:hAnsi="Calibri"/>
                <w:b/>
                <w:szCs w:val="18"/>
                <w:lang w:val="en-US"/>
              </w:rPr>
              <w:br/>
            </w:r>
            <w:r w:rsidRPr="0031266E">
              <w:rPr>
                <w:rFonts w:ascii="Calibri" w:hAnsi="Calibri"/>
                <w:sz w:val="18"/>
                <w:szCs w:val="16"/>
                <w:lang w:val="en-US"/>
              </w:rPr>
              <w:t>Long-term technical and financial investment is needed for implementation of the national plan.</w:t>
            </w:r>
          </w:p>
        </w:tc>
        <w:tc>
          <w:tcPr>
            <w:tcW w:w="1418" w:type="dxa"/>
            <w:gridSpan w:val="2"/>
            <w:tcBorders>
              <w:right w:val="single" w:sz="8" w:space="0" w:color="0070C0"/>
            </w:tcBorders>
            <w:shd w:val="clear" w:color="auto" w:fill="DEEAF6" w:themeFill="accent1" w:themeFillTint="33"/>
          </w:tcPr>
          <w:p w14:paraId="27E5C133" w14:textId="77777777" w:rsidR="004E3FE3" w:rsidRPr="00A502AE" w:rsidRDefault="004E3FE3" w:rsidP="003078B2">
            <w:pPr>
              <w:spacing w:after="60"/>
              <w:jc w:val="left"/>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34317F58" w14:textId="77777777" w:rsidR="004E3FE3" w:rsidRPr="00A502AE" w:rsidRDefault="004E3FE3" w:rsidP="003078B2">
            <w:pPr>
              <w:spacing w:after="60"/>
              <w:jc w:val="left"/>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9EF2730" w14:textId="77777777" w:rsidR="004E3FE3" w:rsidRPr="00A502AE" w:rsidRDefault="004E3FE3" w:rsidP="003078B2">
            <w:pPr>
              <w:spacing w:after="120"/>
              <w:jc w:val="left"/>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050D4CE1" w14:textId="77777777" w:rsidTr="00A502AE">
        <w:trPr>
          <w:cantSplit/>
        </w:trPr>
        <w:tc>
          <w:tcPr>
            <w:tcW w:w="7938" w:type="dxa"/>
            <w:tcBorders>
              <w:left w:val="single" w:sz="8" w:space="0" w:color="0070C0"/>
              <w:bottom w:val="single" w:sz="8" w:space="0" w:color="0070C0"/>
            </w:tcBorders>
            <w:shd w:val="clear" w:color="auto" w:fill="DEEAF6" w:themeFill="accent1" w:themeFillTint="33"/>
          </w:tcPr>
          <w:p w14:paraId="4183889A"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Incremental targets</w:t>
            </w:r>
            <w:r w:rsidRPr="0031266E">
              <w:rPr>
                <w:rFonts w:ascii="Calibri" w:hAnsi="Calibri"/>
                <w:b/>
                <w:szCs w:val="18"/>
                <w:lang w:val="en-US"/>
              </w:rPr>
              <w:br/>
            </w:r>
            <w:r w:rsidRPr="0031266E">
              <w:rPr>
                <w:rFonts w:ascii="Calibri" w:hAnsi="Calibri"/>
                <w:sz w:val="18"/>
                <w:szCs w:val="16"/>
                <w:lang w:val="en-US"/>
              </w:rPr>
              <w:t>The plan will be implemented in a stepwise manner to meet both local needs and global priorities</w:t>
            </w:r>
          </w:p>
        </w:tc>
        <w:tc>
          <w:tcPr>
            <w:tcW w:w="1418" w:type="dxa"/>
            <w:gridSpan w:val="2"/>
            <w:tcBorders>
              <w:bottom w:val="single" w:sz="8" w:space="0" w:color="0070C0"/>
              <w:right w:val="single" w:sz="8" w:space="0" w:color="0070C0"/>
            </w:tcBorders>
            <w:shd w:val="clear" w:color="auto" w:fill="DEEAF6" w:themeFill="accent1" w:themeFillTint="33"/>
          </w:tcPr>
          <w:p w14:paraId="6E1C546F" w14:textId="77777777" w:rsidR="004E3FE3" w:rsidRPr="00A502AE" w:rsidRDefault="004E3FE3" w:rsidP="003078B2">
            <w:pPr>
              <w:spacing w:after="60"/>
              <w:jc w:val="left"/>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FE01405" w14:textId="77777777" w:rsidR="004E3FE3" w:rsidRPr="00A502AE" w:rsidRDefault="004E3FE3" w:rsidP="003078B2">
            <w:pPr>
              <w:spacing w:after="60"/>
              <w:jc w:val="left"/>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26CDAA8" w14:textId="77777777" w:rsidR="004E3FE3" w:rsidRPr="00A502AE" w:rsidRDefault="004E3FE3" w:rsidP="003078B2">
            <w:pPr>
              <w:spacing w:after="120"/>
              <w:jc w:val="left"/>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486EE30A" w14:textId="77777777" w:rsidTr="00A502AE">
        <w:trPr>
          <w:cantSplit/>
        </w:trPr>
        <w:tc>
          <w:tcPr>
            <w:tcW w:w="7938" w:type="dxa"/>
            <w:tcBorders>
              <w:left w:val="single" w:sz="8" w:space="0" w:color="0070C0"/>
              <w:bottom w:val="single" w:sz="8" w:space="0" w:color="0070C0"/>
            </w:tcBorders>
            <w:shd w:val="clear" w:color="auto" w:fill="DEEAF6" w:themeFill="accent1" w:themeFillTint="33"/>
          </w:tcPr>
          <w:p w14:paraId="6A4B1227"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Meets</w:t>
            </w:r>
            <w:proofErr w:type="spellEnd"/>
            <w:r w:rsidRPr="00FF0F22">
              <w:rPr>
                <w:rFonts w:ascii="Calibri" w:hAnsi="Calibri"/>
                <w:b/>
                <w:szCs w:val="18"/>
              </w:rPr>
              <w:t xml:space="preserve"> </w:t>
            </w:r>
            <w:proofErr w:type="spellStart"/>
            <w:r w:rsidRPr="00FF0F22">
              <w:rPr>
                <w:rFonts w:ascii="Calibri" w:hAnsi="Calibri"/>
                <w:b/>
                <w:szCs w:val="18"/>
              </w:rPr>
              <w:t>intergovernmental</w:t>
            </w:r>
            <w:proofErr w:type="spellEnd"/>
            <w:r w:rsidRPr="00FF0F22">
              <w:rPr>
                <w:rFonts w:ascii="Calibri" w:hAnsi="Calibri"/>
                <w:b/>
                <w:szCs w:val="18"/>
              </w:rPr>
              <w:t xml:space="preserve"> standards </w:t>
            </w:r>
            <w:proofErr w:type="spellStart"/>
            <w:r w:rsidRPr="00FF0F22">
              <w:rPr>
                <w:rFonts w:ascii="Calibri" w:hAnsi="Calibri"/>
                <w:b/>
                <w:szCs w:val="18"/>
              </w:rPr>
              <w:t>where</w:t>
            </w:r>
            <w:proofErr w:type="spellEnd"/>
            <w:r w:rsidRPr="00FF0F22">
              <w:rPr>
                <w:rFonts w:ascii="Calibri" w:hAnsi="Calibri"/>
                <w:b/>
                <w:szCs w:val="18"/>
              </w:rPr>
              <w:t xml:space="preserve"> relevant</w:t>
            </w:r>
            <w:r w:rsidRPr="00FF0F22">
              <w:rPr>
                <w:rFonts w:ascii="Calibri" w:hAnsi="Calibri"/>
                <w:sz w:val="18"/>
                <w:szCs w:val="16"/>
              </w:rPr>
              <w:t xml:space="preserve"> </w:t>
            </w:r>
          </w:p>
          <w:p w14:paraId="5D0447C5" w14:textId="77777777" w:rsidR="004E3FE3" w:rsidRPr="00FF0F22" w:rsidRDefault="004E3FE3" w:rsidP="00A502AE">
            <w:pPr>
              <w:pStyle w:val="ListParagraph"/>
              <w:spacing w:after="120"/>
              <w:ind w:left="431" w:firstLine="28"/>
              <w:jc w:val="left"/>
              <w:rPr>
                <w:rFonts w:ascii="Calibri" w:hAnsi="Calibri"/>
                <w:b/>
                <w:szCs w:val="18"/>
              </w:rPr>
            </w:pPr>
            <w:proofErr w:type="spellStart"/>
            <w:r w:rsidRPr="00FF0F22">
              <w:rPr>
                <w:rFonts w:ascii="Calibri" w:hAnsi="Calibri"/>
                <w:sz w:val="18"/>
                <w:szCs w:val="16"/>
              </w:rPr>
              <w:t>e.g</w:t>
            </w:r>
            <w:proofErr w:type="spellEnd"/>
            <w:r w:rsidRPr="00FF0F22">
              <w:rPr>
                <w:rFonts w:ascii="Calibri" w:hAnsi="Calibri"/>
                <w:sz w:val="18"/>
                <w:szCs w:val="16"/>
              </w:rPr>
              <w:t>. Codex, OIE Code</w:t>
            </w:r>
          </w:p>
          <w:p w14:paraId="08423619" w14:textId="77777777" w:rsidR="004E3FE3" w:rsidRPr="00FF0F22" w:rsidRDefault="004E3FE3" w:rsidP="003078B2">
            <w:pPr>
              <w:spacing w:after="120"/>
              <w:jc w:val="left"/>
              <w:rPr>
                <w:rFonts w:ascii="Calibri" w:hAnsi="Calibri"/>
                <w:b/>
                <w:szCs w:val="18"/>
              </w:rPr>
            </w:pPr>
          </w:p>
        </w:tc>
        <w:tc>
          <w:tcPr>
            <w:tcW w:w="1418" w:type="dxa"/>
            <w:gridSpan w:val="2"/>
            <w:tcBorders>
              <w:bottom w:val="single" w:sz="8" w:space="0" w:color="0070C0"/>
              <w:right w:val="single" w:sz="8" w:space="0" w:color="0070C0"/>
            </w:tcBorders>
            <w:shd w:val="clear" w:color="auto" w:fill="DEEAF6" w:themeFill="accent1" w:themeFillTint="33"/>
          </w:tcPr>
          <w:p w14:paraId="6F221547" w14:textId="77777777" w:rsidR="004E3FE3" w:rsidRPr="00A502AE" w:rsidRDefault="004E3FE3" w:rsidP="003078B2">
            <w:pPr>
              <w:spacing w:after="60"/>
              <w:jc w:val="left"/>
              <w:rPr>
                <w:rFonts w:ascii="Calibri" w:hAnsi="Calibri"/>
              </w:rPr>
            </w:pPr>
            <w:r w:rsidRPr="00A502AE">
              <w:rPr>
                <w:rFonts w:ascii="Calibri" w:hAnsi="Calibri"/>
                <w:b/>
                <w:color w:val="00B050"/>
              </w:rPr>
              <w:sym w:font="Wingdings" w:char="F0A1"/>
            </w:r>
            <w:r w:rsidRPr="00A502AE">
              <w:rPr>
                <w:rFonts w:ascii="Calibri" w:hAnsi="Calibri"/>
                <w:color w:val="00B050"/>
              </w:rPr>
              <w:t xml:space="preserve">  </w:t>
            </w:r>
            <w:proofErr w:type="spellStart"/>
            <w:r w:rsidRPr="00A502AE">
              <w:rPr>
                <w:rFonts w:ascii="Calibri" w:hAnsi="Calibri"/>
              </w:rPr>
              <w:t>Done</w:t>
            </w:r>
            <w:proofErr w:type="spellEnd"/>
          </w:p>
          <w:p w14:paraId="0997277A" w14:textId="77777777" w:rsidR="004E3FE3" w:rsidRPr="00A502AE" w:rsidRDefault="004E3FE3" w:rsidP="003078B2">
            <w:pPr>
              <w:spacing w:after="60"/>
              <w:jc w:val="left"/>
              <w:rPr>
                <w:rFonts w:ascii="Calibri" w:hAnsi="Calibri"/>
              </w:rPr>
            </w:pPr>
            <w:r w:rsidRPr="00A502AE">
              <w:rPr>
                <w:rFonts w:ascii="Calibri" w:hAnsi="Calibri"/>
                <w:b/>
                <w:color w:val="FFC000"/>
              </w:rPr>
              <w:sym w:font="Wingdings" w:char="F0A1"/>
            </w:r>
            <w:r w:rsidRPr="00A502AE">
              <w:rPr>
                <w:rFonts w:ascii="Calibri" w:hAnsi="Calibri"/>
                <w:color w:val="FFC000"/>
              </w:rPr>
              <w:t xml:space="preserve">  </w:t>
            </w:r>
            <w:r w:rsidRPr="00A502AE">
              <w:rPr>
                <w:rFonts w:ascii="Calibri" w:hAnsi="Calibri"/>
              </w:rPr>
              <w:t xml:space="preserve">In </w:t>
            </w:r>
            <w:proofErr w:type="spellStart"/>
            <w:r w:rsidRPr="00A502AE">
              <w:rPr>
                <w:rFonts w:ascii="Calibri" w:hAnsi="Calibri"/>
              </w:rPr>
              <w:t>progress</w:t>
            </w:r>
            <w:proofErr w:type="spellEnd"/>
          </w:p>
          <w:p w14:paraId="06D22F57" w14:textId="77777777" w:rsidR="004E3FE3" w:rsidRPr="00A502AE" w:rsidRDefault="004E3FE3" w:rsidP="003078B2">
            <w:pPr>
              <w:spacing w:after="60"/>
              <w:jc w:val="left"/>
              <w:rPr>
                <w:rFonts w:ascii="Calibri" w:hAnsi="Calibri"/>
                <w:b/>
                <w:color w:val="00B050"/>
              </w:rPr>
            </w:pPr>
            <w:r w:rsidRPr="00A502AE">
              <w:rPr>
                <w:rFonts w:ascii="Calibri" w:hAnsi="Calibri"/>
                <w:b/>
                <w:color w:val="FF0000"/>
              </w:rPr>
              <w:sym w:font="Wingdings" w:char="F0A1"/>
            </w:r>
            <w:r w:rsidRPr="00A502AE">
              <w:rPr>
                <w:rFonts w:ascii="Calibri" w:hAnsi="Calibri"/>
              </w:rPr>
              <w:t xml:space="preserve">  Not </w:t>
            </w:r>
            <w:proofErr w:type="spellStart"/>
            <w:r w:rsidRPr="00A502AE">
              <w:rPr>
                <w:rFonts w:ascii="Calibri" w:hAnsi="Calibri"/>
              </w:rPr>
              <w:t>done</w:t>
            </w:r>
            <w:proofErr w:type="spellEnd"/>
          </w:p>
        </w:tc>
      </w:tr>
      <w:tr w:rsidR="004E3FE3" w:rsidRPr="00FF0F22" w14:paraId="0B547084" w14:textId="77777777" w:rsidTr="00A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56" w:type="dxa"/>
            <w:gridSpan w:val="3"/>
          </w:tcPr>
          <w:p w14:paraId="6108C694"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28B714B4" w14:textId="77777777" w:rsidR="004E3FE3" w:rsidRPr="0031266E" w:rsidRDefault="004E3FE3" w:rsidP="003078B2">
            <w:pPr>
              <w:spacing w:after="60"/>
              <w:jc w:val="left"/>
              <w:rPr>
                <w:rFonts w:ascii="Calibri" w:hAnsi="Calibri"/>
                <w:szCs w:val="18"/>
                <w:lang w:val="en-US"/>
              </w:rPr>
            </w:pPr>
          </w:p>
          <w:p w14:paraId="12A1F750" w14:textId="77777777" w:rsidR="004E3FE3" w:rsidRPr="0031266E" w:rsidRDefault="004E3FE3" w:rsidP="003078B2">
            <w:pPr>
              <w:spacing w:after="60"/>
              <w:jc w:val="left"/>
              <w:rPr>
                <w:rFonts w:ascii="Calibri" w:hAnsi="Calibri"/>
                <w:szCs w:val="18"/>
                <w:lang w:val="en-US"/>
              </w:rPr>
            </w:pPr>
          </w:p>
          <w:p w14:paraId="6A997B32" w14:textId="77777777" w:rsidR="004E3FE3" w:rsidRPr="0031266E" w:rsidRDefault="004E3FE3" w:rsidP="003078B2">
            <w:pPr>
              <w:spacing w:after="60"/>
              <w:jc w:val="left"/>
              <w:rPr>
                <w:rFonts w:ascii="Calibri" w:hAnsi="Calibri"/>
                <w:szCs w:val="18"/>
                <w:lang w:val="en-US"/>
              </w:rPr>
            </w:pPr>
          </w:p>
          <w:p w14:paraId="1D1823C7" w14:textId="77777777" w:rsidR="004E3FE3" w:rsidRPr="0031266E" w:rsidRDefault="004E3FE3" w:rsidP="003078B2">
            <w:pPr>
              <w:spacing w:after="60"/>
              <w:jc w:val="left"/>
              <w:rPr>
                <w:rFonts w:ascii="Calibri" w:hAnsi="Calibri"/>
                <w:szCs w:val="18"/>
                <w:lang w:val="en-US"/>
              </w:rPr>
            </w:pPr>
          </w:p>
          <w:p w14:paraId="42215160" w14:textId="77777777" w:rsidR="004E3FE3" w:rsidRPr="0031266E" w:rsidRDefault="004E3FE3" w:rsidP="003078B2">
            <w:pPr>
              <w:spacing w:after="60"/>
              <w:jc w:val="left"/>
              <w:rPr>
                <w:rFonts w:ascii="Calibri" w:hAnsi="Calibri"/>
                <w:szCs w:val="18"/>
                <w:lang w:val="en-US"/>
              </w:rPr>
            </w:pPr>
          </w:p>
          <w:p w14:paraId="133B9FAD"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7169747B" w14:textId="77777777" w:rsidR="004E3FE3" w:rsidRPr="00FF0F22" w:rsidRDefault="004E3FE3" w:rsidP="003078B2">
            <w:pPr>
              <w:spacing w:after="120"/>
              <w:jc w:val="left"/>
              <w:rPr>
                <w:rFonts w:ascii="Calibri" w:hAnsi="Calibri"/>
                <w:szCs w:val="18"/>
              </w:rPr>
            </w:pPr>
          </w:p>
          <w:p w14:paraId="75A67B35" w14:textId="77777777" w:rsidR="004E3FE3" w:rsidRPr="00FF0F22" w:rsidRDefault="004E3FE3" w:rsidP="003078B2">
            <w:pPr>
              <w:spacing w:after="120"/>
              <w:jc w:val="left"/>
              <w:rPr>
                <w:rFonts w:ascii="Calibri" w:hAnsi="Calibri"/>
                <w:szCs w:val="18"/>
              </w:rPr>
            </w:pPr>
          </w:p>
          <w:p w14:paraId="0ED18915" w14:textId="77777777" w:rsidR="004E3FE3" w:rsidRPr="00FF0F22" w:rsidRDefault="004E3FE3" w:rsidP="003078B2">
            <w:pPr>
              <w:spacing w:after="120"/>
              <w:jc w:val="left"/>
              <w:rPr>
                <w:rFonts w:ascii="Calibri" w:hAnsi="Calibri"/>
                <w:szCs w:val="18"/>
              </w:rPr>
            </w:pPr>
          </w:p>
          <w:p w14:paraId="1784A29A" w14:textId="77777777" w:rsidR="004E3FE3" w:rsidRPr="00FF0F22" w:rsidRDefault="004E3FE3" w:rsidP="003078B2">
            <w:pPr>
              <w:spacing w:after="120"/>
              <w:jc w:val="left"/>
              <w:rPr>
                <w:rFonts w:ascii="Calibri" w:hAnsi="Calibri"/>
                <w:szCs w:val="18"/>
              </w:rPr>
            </w:pPr>
          </w:p>
          <w:p w14:paraId="565EBBB8" w14:textId="77777777" w:rsidR="004E3FE3" w:rsidRPr="00FF0F22" w:rsidRDefault="004E3FE3" w:rsidP="003078B2">
            <w:pPr>
              <w:spacing w:after="120"/>
              <w:jc w:val="left"/>
              <w:rPr>
                <w:rFonts w:ascii="Calibri" w:hAnsi="Calibri"/>
                <w:szCs w:val="18"/>
              </w:rPr>
            </w:pPr>
          </w:p>
        </w:tc>
      </w:tr>
    </w:tbl>
    <w:p w14:paraId="416D364B" w14:textId="77777777" w:rsidR="004E3FE3" w:rsidRPr="00FF0F22" w:rsidRDefault="004E3FE3" w:rsidP="004E3FE3">
      <w:pPr>
        <w:rPr>
          <w:rFonts w:ascii="Calibri" w:hAnsi="Calibri"/>
        </w:rPr>
      </w:pPr>
    </w:p>
    <w:p w14:paraId="15C8B9E2" w14:textId="77777777" w:rsidR="004E3FE3" w:rsidRPr="00FF0F22" w:rsidRDefault="004E3FE3" w:rsidP="004E3FE3">
      <w:pPr>
        <w:rPr>
          <w:rFonts w:ascii="Calibri" w:hAnsi="Calibri"/>
        </w:rPr>
      </w:pPr>
      <w:r w:rsidRPr="00FF0F22">
        <w:rPr>
          <w:rFonts w:ascii="Calibri" w:hAnsi="Calibri"/>
        </w:rPr>
        <w:br w:type="page"/>
      </w:r>
    </w:p>
    <w:tbl>
      <w:tblPr>
        <w:tblStyle w:val="TableGrid"/>
        <w:tblW w:w="9356" w:type="dxa"/>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2CC80202" w14:textId="77777777" w:rsidTr="00A502AE">
        <w:trPr>
          <w:cantSplit/>
        </w:trPr>
        <w:tc>
          <w:tcPr>
            <w:tcW w:w="7938" w:type="dxa"/>
            <w:tcBorders>
              <w:top w:val="single" w:sz="8" w:space="0" w:color="0070C0"/>
              <w:left w:val="single" w:sz="8" w:space="0" w:color="0070C0"/>
            </w:tcBorders>
            <w:shd w:val="clear" w:color="auto" w:fill="0070C0"/>
            <w:vAlign w:val="center"/>
          </w:tcPr>
          <w:p w14:paraId="508FD663" w14:textId="77777777" w:rsidR="004E3FE3" w:rsidRPr="0031266E" w:rsidRDefault="004E3FE3" w:rsidP="00BB11E9">
            <w:pPr>
              <w:pStyle w:val="ListParagraph"/>
              <w:numPr>
                <w:ilvl w:val="0"/>
                <w:numId w:val="11"/>
              </w:numPr>
              <w:spacing w:before="120" w:after="120"/>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lastRenderedPageBreak/>
              <w:t>The national action plan addresses the five strategic objectives of the global action plan</w:t>
            </w:r>
          </w:p>
        </w:tc>
        <w:tc>
          <w:tcPr>
            <w:tcW w:w="1418" w:type="dxa"/>
            <w:tcBorders>
              <w:top w:val="single" w:sz="8" w:space="0" w:color="0070C0"/>
              <w:right w:val="single" w:sz="8" w:space="0" w:color="0070C0"/>
            </w:tcBorders>
            <w:shd w:val="clear" w:color="auto" w:fill="0070C0"/>
            <w:vAlign w:val="center"/>
          </w:tcPr>
          <w:p w14:paraId="39207227" w14:textId="77777777" w:rsidR="004E3FE3" w:rsidRPr="00211250" w:rsidRDefault="004E3FE3" w:rsidP="003078B2">
            <w:pPr>
              <w:spacing w:before="120" w:after="120"/>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A502AE" w14:paraId="2FEEAA53" w14:textId="77777777" w:rsidTr="00A502AE">
        <w:trPr>
          <w:cantSplit/>
        </w:trPr>
        <w:tc>
          <w:tcPr>
            <w:tcW w:w="7938" w:type="dxa"/>
            <w:tcBorders>
              <w:left w:val="single" w:sz="8" w:space="0" w:color="0070C0"/>
            </w:tcBorders>
            <w:shd w:val="clear" w:color="auto" w:fill="DEEAF6" w:themeFill="accent1" w:themeFillTint="33"/>
          </w:tcPr>
          <w:p w14:paraId="1001D747" w14:textId="77777777" w:rsidR="004E3FE3" w:rsidRPr="00297D43" w:rsidRDefault="004E3FE3" w:rsidP="00BB11E9">
            <w:pPr>
              <w:pStyle w:val="ListParagraph"/>
              <w:numPr>
                <w:ilvl w:val="1"/>
                <w:numId w:val="11"/>
              </w:numPr>
              <w:spacing w:after="120"/>
              <w:ind w:left="431" w:hanging="431"/>
              <w:jc w:val="left"/>
              <w:rPr>
                <w:rFonts w:ascii="Calibri" w:hAnsi="Calibri"/>
                <w:b/>
                <w:szCs w:val="18"/>
                <w:lang w:val="en-US"/>
              </w:rPr>
            </w:pPr>
            <w:proofErr w:type="gramStart"/>
            <w:r w:rsidRPr="00297D43">
              <w:rPr>
                <w:rFonts w:ascii="Calibri" w:hAnsi="Calibri"/>
                <w:b/>
                <w:szCs w:val="18"/>
                <w:lang w:val="en-US"/>
              </w:rPr>
              <w:t>Strategic objective 1</w:t>
            </w:r>
            <w:r w:rsidRPr="00297D43">
              <w:rPr>
                <w:rFonts w:ascii="Calibri" w:hAnsi="Calibri"/>
                <w:b/>
                <w:szCs w:val="18"/>
                <w:lang w:val="en-US"/>
              </w:rPr>
              <w:br/>
            </w:r>
            <w:r w:rsidRPr="00297D43">
              <w:rPr>
                <w:rFonts w:ascii="Calibri" w:hAnsi="Calibri"/>
                <w:sz w:val="18"/>
                <w:szCs w:val="16"/>
                <w:lang w:val="en-US"/>
              </w:rPr>
              <w:t>Improve awareness</w:t>
            </w:r>
            <w:proofErr w:type="gramEnd"/>
            <w:r w:rsidRPr="00297D43">
              <w:rPr>
                <w:rFonts w:ascii="Calibri" w:hAnsi="Calibri"/>
                <w:sz w:val="18"/>
                <w:szCs w:val="16"/>
                <w:lang w:val="en-US"/>
              </w:rPr>
              <w:t xml:space="preserve"> and understanding of AMR through effective communication, education and training.</w:t>
            </w:r>
          </w:p>
        </w:tc>
        <w:tc>
          <w:tcPr>
            <w:tcW w:w="1418" w:type="dxa"/>
            <w:tcBorders>
              <w:right w:val="single" w:sz="8" w:space="0" w:color="0070C0"/>
            </w:tcBorders>
            <w:shd w:val="clear" w:color="auto" w:fill="DEEAF6" w:themeFill="accent1" w:themeFillTint="33"/>
          </w:tcPr>
          <w:p w14:paraId="31AC7C63"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12CA148" w14:textId="3CC6ADDB"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00A502AE">
              <w:rPr>
                <w:rFonts w:ascii="Calibri" w:hAnsi="Calibri"/>
                <w:b/>
                <w:color w:val="FFC000"/>
              </w:rPr>
              <w:t xml:space="preserve"> </w:t>
            </w:r>
            <w:r w:rsidRPr="00A502AE">
              <w:rPr>
                <w:rFonts w:ascii="Calibri" w:hAnsi="Calibri"/>
                <w:color w:val="FFC000"/>
                <w:lang w:val="en-US"/>
              </w:rPr>
              <w:t xml:space="preserve"> </w:t>
            </w:r>
            <w:r w:rsidRPr="00A502AE">
              <w:rPr>
                <w:rFonts w:ascii="Calibri" w:hAnsi="Calibri"/>
                <w:lang w:val="en-US"/>
              </w:rPr>
              <w:t>In progress</w:t>
            </w:r>
          </w:p>
          <w:p w14:paraId="68340D49"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0829726C" w14:textId="77777777" w:rsidTr="00A502AE">
        <w:trPr>
          <w:cantSplit/>
        </w:trPr>
        <w:tc>
          <w:tcPr>
            <w:tcW w:w="7938" w:type="dxa"/>
            <w:tcBorders>
              <w:left w:val="single" w:sz="8" w:space="0" w:color="0070C0"/>
            </w:tcBorders>
            <w:shd w:val="clear" w:color="auto" w:fill="DEEAF6" w:themeFill="accent1" w:themeFillTint="33"/>
          </w:tcPr>
          <w:p w14:paraId="7208EED7" w14:textId="77777777" w:rsidR="004E3FE3" w:rsidRPr="00297D43" w:rsidRDefault="004E3FE3" w:rsidP="00BB11E9">
            <w:pPr>
              <w:pStyle w:val="ListParagraph"/>
              <w:numPr>
                <w:ilvl w:val="1"/>
                <w:numId w:val="11"/>
              </w:numPr>
              <w:spacing w:after="120"/>
              <w:ind w:left="431" w:hanging="431"/>
              <w:jc w:val="left"/>
              <w:rPr>
                <w:rFonts w:ascii="Calibri" w:hAnsi="Calibri"/>
                <w:b/>
                <w:szCs w:val="18"/>
                <w:lang w:val="en-US"/>
              </w:rPr>
            </w:pPr>
            <w:r w:rsidRPr="00297D43">
              <w:rPr>
                <w:rFonts w:ascii="Calibri" w:hAnsi="Calibri"/>
                <w:b/>
                <w:szCs w:val="18"/>
                <w:lang w:val="en-US"/>
              </w:rPr>
              <w:t>Strategic objective 2</w:t>
            </w:r>
            <w:r w:rsidRPr="00297D43">
              <w:rPr>
                <w:rFonts w:ascii="Calibri" w:hAnsi="Calibri"/>
                <w:b/>
                <w:szCs w:val="18"/>
                <w:lang w:val="en-US"/>
              </w:rPr>
              <w:br/>
            </w:r>
            <w:proofErr w:type="gramStart"/>
            <w:r w:rsidRPr="00297D43">
              <w:rPr>
                <w:rFonts w:ascii="Calibri" w:hAnsi="Calibri"/>
                <w:sz w:val="18"/>
                <w:szCs w:val="16"/>
                <w:lang w:val="en-US"/>
              </w:rPr>
              <w:t>Strengthen</w:t>
            </w:r>
            <w:proofErr w:type="gramEnd"/>
            <w:r w:rsidRPr="00297D43">
              <w:rPr>
                <w:rFonts w:ascii="Calibri" w:hAnsi="Calibri"/>
                <w:sz w:val="18"/>
                <w:szCs w:val="16"/>
                <w:lang w:val="en-US"/>
              </w:rPr>
              <w:t xml:space="preserve"> the knowledge and evidence base through surveillance and research.</w:t>
            </w:r>
          </w:p>
        </w:tc>
        <w:tc>
          <w:tcPr>
            <w:tcW w:w="1418" w:type="dxa"/>
            <w:tcBorders>
              <w:right w:val="single" w:sz="8" w:space="0" w:color="0070C0"/>
            </w:tcBorders>
            <w:shd w:val="clear" w:color="auto" w:fill="DEEAF6" w:themeFill="accent1" w:themeFillTint="33"/>
          </w:tcPr>
          <w:p w14:paraId="5BBFB340"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644C95E9"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91FE88E"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1A23F7B1" w14:textId="77777777" w:rsidTr="00A502AE">
        <w:trPr>
          <w:cantSplit/>
        </w:trPr>
        <w:tc>
          <w:tcPr>
            <w:tcW w:w="7938" w:type="dxa"/>
            <w:tcBorders>
              <w:left w:val="single" w:sz="8" w:space="0" w:color="0070C0"/>
            </w:tcBorders>
            <w:shd w:val="clear" w:color="auto" w:fill="DEEAF6" w:themeFill="accent1" w:themeFillTint="33"/>
          </w:tcPr>
          <w:p w14:paraId="39173CC0" w14:textId="77777777" w:rsidR="004E3FE3" w:rsidRPr="00297D43" w:rsidRDefault="004E3FE3" w:rsidP="00BB11E9">
            <w:pPr>
              <w:pStyle w:val="ListParagraph"/>
              <w:numPr>
                <w:ilvl w:val="1"/>
                <w:numId w:val="11"/>
              </w:numPr>
              <w:spacing w:after="120"/>
              <w:ind w:left="431" w:hanging="431"/>
              <w:jc w:val="left"/>
              <w:rPr>
                <w:rFonts w:ascii="Calibri" w:hAnsi="Calibri"/>
                <w:b/>
                <w:szCs w:val="18"/>
                <w:lang w:val="en-US"/>
              </w:rPr>
            </w:pPr>
            <w:r w:rsidRPr="00297D43">
              <w:rPr>
                <w:rFonts w:ascii="Calibri" w:hAnsi="Calibri"/>
                <w:b/>
                <w:szCs w:val="18"/>
                <w:lang w:val="en-US"/>
              </w:rPr>
              <w:t>Strategic objective 3</w:t>
            </w:r>
            <w:r w:rsidRPr="00297D43">
              <w:rPr>
                <w:rFonts w:ascii="Calibri" w:hAnsi="Calibri"/>
                <w:b/>
                <w:szCs w:val="18"/>
                <w:lang w:val="en-US"/>
              </w:rPr>
              <w:br/>
            </w:r>
            <w:proofErr w:type="gramStart"/>
            <w:r w:rsidRPr="00297D43">
              <w:rPr>
                <w:rFonts w:ascii="Calibri" w:hAnsi="Calibri"/>
                <w:sz w:val="18"/>
                <w:szCs w:val="16"/>
                <w:lang w:val="en-US"/>
              </w:rPr>
              <w:t>Reduce</w:t>
            </w:r>
            <w:proofErr w:type="gramEnd"/>
            <w:r w:rsidRPr="00297D43">
              <w:rPr>
                <w:rFonts w:ascii="Calibri" w:hAnsi="Calibri"/>
                <w:sz w:val="18"/>
                <w:szCs w:val="16"/>
                <w:lang w:val="en-US"/>
              </w:rPr>
              <w:t xml:space="preserve"> the incidence of infection through effective sanitation, hygiene and infection prevention measures.</w:t>
            </w:r>
          </w:p>
        </w:tc>
        <w:tc>
          <w:tcPr>
            <w:tcW w:w="1418" w:type="dxa"/>
            <w:tcBorders>
              <w:right w:val="single" w:sz="8" w:space="0" w:color="0070C0"/>
            </w:tcBorders>
            <w:shd w:val="clear" w:color="auto" w:fill="DEEAF6" w:themeFill="accent1" w:themeFillTint="33"/>
          </w:tcPr>
          <w:p w14:paraId="4B826F56"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65F60B0F"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B132FF8"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687BB847" w14:textId="77777777" w:rsidTr="00A502AE">
        <w:trPr>
          <w:cantSplit/>
        </w:trPr>
        <w:tc>
          <w:tcPr>
            <w:tcW w:w="7938" w:type="dxa"/>
            <w:tcBorders>
              <w:left w:val="single" w:sz="8" w:space="0" w:color="0070C0"/>
            </w:tcBorders>
            <w:shd w:val="clear" w:color="auto" w:fill="DEEAF6" w:themeFill="accent1" w:themeFillTint="33"/>
          </w:tcPr>
          <w:p w14:paraId="70E1F66C" w14:textId="4E7DAC7A" w:rsidR="004E3FE3" w:rsidRPr="00297D43" w:rsidRDefault="004E3FE3" w:rsidP="00BB11E9">
            <w:pPr>
              <w:pStyle w:val="ListParagraph"/>
              <w:numPr>
                <w:ilvl w:val="1"/>
                <w:numId w:val="11"/>
              </w:numPr>
              <w:spacing w:after="120"/>
              <w:ind w:left="431" w:hanging="431"/>
              <w:jc w:val="left"/>
              <w:rPr>
                <w:rFonts w:ascii="Calibri" w:hAnsi="Calibri"/>
                <w:b/>
                <w:szCs w:val="18"/>
                <w:lang w:val="en-US"/>
              </w:rPr>
            </w:pPr>
            <w:r w:rsidRPr="00297D43">
              <w:rPr>
                <w:rFonts w:ascii="Calibri" w:hAnsi="Calibri"/>
                <w:b/>
                <w:szCs w:val="18"/>
                <w:lang w:val="en-US"/>
              </w:rPr>
              <w:t>Strategic objective 4</w:t>
            </w:r>
            <w:r w:rsidRPr="00297D43">
              <w:rPr>
                <w:rFonts w:ascii="Calibri" w:hAnsi="Calibri"/>
                <w:b/>
                <w:szCs w:val="18"/>
                <w:lang w:val="en-US"/>
              </w:rPr>
              <w:br/>
            </w:r>
            <w:proofErr w:type="gramStart"/>
            <w:r w:rsidRPr="00297D43">
              <w:rPr>
                <w:rFonts w:ascii="Calibri" w:hAnsi="Calibri"/>
                <w:sz w:val="18"/>
                <w:szCs w:val="16"/>
                <w:lang w:val="en-US"/>
              </w:rPr>
              <w:t>Optimize</w:t>
            </w:r>
            <w:proofErr w:type="gramEnd"/>
            <w:r w:rsidRPr="00297D43">
              <w:rPr>
                <w:rFonts w:ascii="Calibri" w:hAnsi="Calibri"/>
                <w:sz w:val="18"/>
                <w:szCs w:val="16"/>
                <w:lang w:val="en-US"/>
              </w:rPr>
              <w:t xml:space="preserve"> the use of antimicrobial agents in human</w:t>
            </w:r>
            <w:r w:rsidR="00E91F52" w:rsidRPr="00297D43">
              <w:rPr>
                <w:rFonts w:ascii="Calibri" w:hAnsi="Calibri"/>
                <w:sz w:val="18"/>
                <w:szCs w:val="16"/>
                <w:lang w:val="en-US"/>
              </w:rPr>
              <w:t>,</w:t>
            </w:r>
            <w:r w:rsidRPr="00297D43">
              <w:rPr>
                <w:rFonts w:ascii="Calibri" w:hAnsi="Calibri"/>
                <w:sz w:val="18"/>
                <w:szCs w:val="16"/>
                <w:lang w:val="en-US"/>
              </w:rPr>
              <w:t xml:space="preserve"> animal and plant health.</w:t>
            </w:r>
          </w:p>
        </w:tc>
        <w:tc>
          <w:tcPr>
            <w:tcW w:w="1418" w:type="dxa"/>
            <w:tcBorders>
              <w:right w:val="single" w:sz="8" w:space="0" w:color="0070C0"/>
            </w:tcBorders>
            <w:shd w:val="clear" w:color="auto" w:fill="DEEAF6" w:themeFill="accent1" w:themeFillTint="33"/>
          </w:tcPr>
          <w:p w14:paraId="27B7851F"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67AC1B7"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E665FF2"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7A1A6BD2" w14:textId="77777777" w:rsidTr="00A502AE">
        <w:trPr>
          <w:cantSplit/>
        </w:trPr>
        <w:tc>
          <w:tcPr>
            <w:tcW w:w="7938" w:type="dxa"/>
            <w:tcBorders>
              <w:left w:val="single" w:sz="8" w:space="0" w:color="0070C0"/>
              <w:bottom w:val="single" w:sz="8" w:space="0" w:color="0070C0"/>
            </w:tcBorders>
            <w:shd w:val="clear" w:color="auto" w:fill="DEEAF6" w:themeFill="accent1" w:themeFillTint="33"/>
          </w:tcPr>
          <w:p w14:paraId="6D597540"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Strategic objective 5</w:t>
            </w:r>
            <w:r w:rsidRPr="0031266E">
              <w:rPr>
                <w:rFonts w:ascii="Calibri" w:hAnsi="Calibri"/>
                <w:b/>
                <w:szCs w:val="18"/>
                <w:lang w:val="en-US"/>
              </w:rPr>
              <w:br/>
            </w:r>
            <w:r w:rsidRPr="0031266E">
              <w:rPr>
                <w:rFonts w:ascii="Calibri" w:hAnsi="Calibri"/>
                <w:sz w:val="18"/>
                <w:szCs w:val="16"/>
                <w:lang w:val="en-US"/>
              </w:rPr>
              <w:t>Develop the economic case for sustainable investment, taking into account the needs of all countries, and increase investment in new medicines, diagnostic tools, vaccines and other interventions.</w:t>
            </w:r>
          </w:p>
        </w:tc>
        <w:tc>
          <w:tcPr>
            <w:tcW w:w="1418" w:type="dxa"/>
            <w:tcBorders>
              <w:bottom w:val="single" w:sz="8" w:space="0" w:color="0070C0"/>
              <w:right w:val="single" w:sz="8" w:space="0" w:color="0070C0"/>
            </w:tcBorders>
            <w:shd w:val="clear" w:color="auto" w:fill="DEEAF6" w:themeFill="accent1" w:themeFillTint="33"/>
          </w:tcPr>
          <w:p w14:paraId="1BF402F3"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7B21F0ED"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6024AD54"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44E0ED43" w14:textId="77777777" w:rsidTr="00A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56" w:type="dxa"/>
            <w:gridSpan w:val="2"/>
          </w:tcPr>
          <w:p w14:paraId="62A73E3D"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450B9A2E" w14:textId="77777777" w:rsidR="004E3FE3" w:rsidRPr="0031266E" w:rsidRDefault="004E3FE3" w:rsidP="003078B2">
            <w:pPr>
              <w:spacing w:after="60"/>
              <w:jc w:val="left"/>
              <w:rPr>
                <w:rFonts w:ascii="Calibri" w:hAnsi="Calibri"/>
                <w:szCs w:val="18"/>
                <w:lang w:val="en-US"/>
              </w:rPr>
            </w:pPr>
          </w:p>
          <w:p w14:paraId="69269F64" w14:textId="77777777" w:rsidR="004E3FE3" w:rsidRPr="0031266E" w:rsidRDefault="004E3FE3" w:rsidP="003078B2">
            <w:pPr>
              <w:spacing w:after="60"/>
              <w:jc w:val="left"/>
              <w:rPr>
                <w:rFonts w:ascii="Calibri" w:hAnsi="Calibri"/>
                <w:szCs w:val="18"/>
                <w:lang w:val="en-US"/>
              </w:rPr>
            </w:pPr>
          </w:p>
          <w:p w14:paraId="09BDA084" w14:textId="77777777" w:rsidR="004E3FE3" w:rsidRPr="0031266E" w:rsidRDefault="004E3FE3" w:rsidP="003078B2">
            <w:pPr>
              <w:spacing w:after="60"/>
              <w:jc w:val="left"/>
              <w:rPr>
                <w:rFonts w:ascii="Calibri" w:hAnsi="Calibri"/>
                <w:szCs w:val="18"/>
                <w:lang w:val="en-US"/>
              </w:rPr>
            </w:pPr>
          </w:p>
          <w:p w14:paraId="4AC38B9E" w14:textId="77777777" w:rsidR="004E3FE3" w:rsidRPr="0031266E" w:rsidRDefault="004E3FE3" w:rsidP="003078B2">
            <w:pPr>
              <w:spacing w:after="60"/>
              <w:jc w:val="left"/>
              <w:rPr>
                <w:rFonts w:ascii="Calibri" w:hAnsi="Calibri"/>
                <w:szCs w:val="18"/>
                <w:lang w:val="en-US"/>
              </w:rPr>
            </w:pPr>
          </w:p>
          <w:p w14:paraId="4AD017EC" w14:textId="77777777" w:rsidR="004E3FE3" w:rsidRPr="0031266E" w:rsidRDefault="004E3FE3" w:rsidP="003078B2">
            <w:pPr>
              <w:spacing w:after="60"/>
              <w:jc w:val="left"/>
              <w:rPr>
                <w:rFonts w:ascii="Calibri" w:hAnsi="Calibri"/>
                <w:szCs w:val="18"/>
                <w:lang w:val="en-US"/>
              </w:rPr>
            </w:pPr>
          </w:p>
          <w:p w14:paraId="2C328550"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293119F7" w14:textId="77777777" w:rsidR="004E3FE3" w:rsidRPr="00FF0F22" w:rsidRDefault="004E3FE3" w:rsidP="003078B2">
            <w:pPr>
              <w:spacing w:after="120"/>
              <w:jc w:val="left"/>
              <w:rPr>
                <w:rFonts w:ascii="Calibri" w:hAnsi="Calibri"/>
                <w:szCs w:val="18"/>
              </w:rPr>
            </w:pPr>
          </w:p>
          <w:p w14:paraId="5BBDF2A5" w14:textId="77777777" w:rsidR="004E3FE3" w:rsidRPr="00FF0F22" w:rsidRDefault="004E3FE3" w:rsidP="003078B2">
            <w:pPr>
              <w:spacing w:after="120"/>
              <w:jc w:val="left"/>
              <w:rPr>
                <w:rFonts w:ascii="Calibri" w:hAnsi="Calibri"/>
                <w:szCs w:val="18"/>
              </w:rPr>
            </w:pPr>
          </w:p>
          <w:p w14:paraId="21127C95" w14:textId="77777777" w:rsidR="004E3FE3" w:rsidRPr="00FF0F22" w:rsidRDefault="004E3FE3" w:rsidP="003078B2">
            <w:pPr>
              <w:spacing w:after="120"/>
              <w:jc w:val="left"/>
              <w:rPr>
                <w:rFonts w:ascii="Calibri" w:hAnsi="Calibri"/>
                <w:szCs w:val="18"/>
              </w:rPr>
            </w:pPr>
          </w:p>
          <w:p w14:paraId="5D423565" w14:textId="77777777" w:rsidR="004E3FE3" w:rsidRPr="00FF0F22" w:rsidRDefault="004E3FE3" w:rsidP="003078B2">
            <w:pPr>
              <w:spacing w:after="120"/>
              <w:jc w:val="left"/>
              <w:rPr>
                <w:rFonts w:ascii="Calibri" w:hAnsi="Calibri"/>
                <w:szCs w:val="18"/>
              </w:rPr>
            </w:pPr>
          </w:p>
          <w:p w14:paraId="500758A7" w14:textId="77777777" w:rsidR="004E3FE3" w:rsidRPr="00FF0F22" w:rsidRDefault="004E3FE3" w:rsidP="003078B2">
            <w:pPr>
              <w:spacing w:after="60"/>
              <w:jc w:val="left"/>
              <w:rPr>
                <w:rFonts w:ascii="Calibri" w:hAnsi="Calibri"/>
                <w:szCs w:val="18"/>
              </w:rPr>
            </w:pPr>
          </w:p>
        </w:tc>
      </w:tr>
    </w:tbl>
    <w:p w14:paraId="03FB0114" w14:textId="77777777" w:rsidR="004E3FE3" w:rsidRPr="00FF0F22" w:rsidRDefault="004E3FE3" w:rsidP="004E3FE3">
      <w:pPr>
        <w:spacing w:after="60"/>
        <w:rPr>
          <w:rFonts w:ascii="Calibri" w:hAnsi="Calibri"/>
        </w:rPr>
      </w:pPr>
    </w:p>
    <w:p w14:paraId="4F6518A8"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41864271" w14:textId="77777777" w:rsidTr="00A502AE">
        <w:tc>
          <w:tcPr>
            <w:tcW w:w="7938" w:type="dxa"/>
            <w:tcBorders>
              <w:top w:val="single" w:sz="8" w:space="0" w:color="0070C0"/>
              <w:left w:val="single" w:sz="8" w:space="0" w:color="0070C0"/>
            </w:tcBorders>
            <w:shd w:val="clear" w:color="auto" w:fill="0070C0"/>
          </w:tcPr>
          <w:p w14:paraId="746FCE4D"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lastRenderedPageBreak/>
              <w:t>The national action plan includes key components of a comprehensive plan.</w:t>
            </w:r>
          </w:p>
        </w:tc>
        <w:tc>
          <w:tcPr>
            <w:tcW w:w="1418" w:type="dxa"/>
            <w:tcBorders>
              <w:top w:val="single" w:sz="8" w:space="0" w:color="0070C0"/>
              <w:right w:val="single" w:sz="8" w:space="0" w:color="0070C0"/>
            </w:tcBorders>
            <w:shd w:val="clear" w:color="auto" w:fill="0070C0"/>
            <w:vAlign w:val="bottom"/>
          </w:tcPr>
          <w:p w14:paraId="004A680C" w14:textId="77777777" w:rsidR="004E3FE3" w:rsidRPr="00211250" w:rsidRDefault="004E3FE3" w:rsidP="00AF637B">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A502AE" w14:paraId="695AF3C9" w14:textId="77777777" w:rsidTr="00A502AE">
        <w:tc>
          <w:tcPr>
            <w:tcW w:w="7938" w:type="dxa"/>
            <w:tcBorders>
              <w:left w:val="single" w:sz="8" w:space="0" w:color="0070C0"/>
            </w:tcBorders>
            <w:shd w:val="clear" w:color="auto" w:fill="DEEAF6" w:themeFill="accent1" w:themeFillTint="33"/>
          </w:tcPr>
          <w:p w14:paraId="56AFB7BA"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Strategic (core) plan</w:t>
            </w:r>
            <w:r w:rsidRPr="0031266E">
              <w:rPr>
                <w:rFonts w:ascii="Calibri" w:hAnsi="Calibri"/>
                <w:b/>
                <w:szCs w:val="18"/>
                <w:lang w:val="en-US"/>
              </w:rPr>
              <w:br/>
            </w:r>
            <w:r w:rsidRPr="0031266E">
              <w:rPr>
                <w:rFonts w:ascii="Calibri" w:hAnsi="Calibri"/>
                <w:sz w:val="18"/>
                <w:szCs w:val="16"/>
                <w:lang w:val="en-US"/>
              </w:rPr>
              <w:t>Explains and specifies goals, objectives and strategic interventions that match the situation analysis and linked to the global action plan strategic objectives.</w:t>
            </w:r>
          </w:p>
        </w:tc>
        <w:tc>
          <w:tcPr>
            <w:tcW w:w="1418" w:type="dxa"/>
            <w:tcBorders>
              <w:right w:val="single" w:sz="8" w:space="0" w:color="0070C0"/>
            </w:tcBorders>
            <w:shd w:val="clear" w:color="auto" w:fill="DEEAF6" w:themeFill="accent1" w:themeFillTint="33"/>
          </w:tcPr>
          <w:p w14:paraId="2E283828"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57FF2B59"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732EE6D8"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2073E317" w14:textId="77777777" w:rsidTr="00A502AE">
        <w:tc>
          <w:tcPr>
            <w:tcW w:w="7938" w:type="dxa"/>
            <w:tcBorders>
              <w:left w:val="single" w:sz="8" w:space="0" w:color="0070C0"/>
            </w:tcBorders>
            <w:shd w:val="clear" w:color="auto" w:fill="DEEAF6" w:themeFill="accent1" w:themeFillTint="33"/>
          </w:tcPr>
          <w:p w14:paraId="61476805"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Operational plan (including technical assistance planning)</w:t>
            </w:r>
            <w:r w:rsidRPr="0031266E">
              <w:rPr>
                <w:rFonts w:ascii="Calibri" w:hAnsi="Calibri"/>
                <w:b/>
                <w:szCs w:val="18"/>
                <w:lang w:val="en-US"/>
              </w:rPr>
              <w:br/>
            </w:r>
            <w:r w:rsidRPr="0031266E">
              <w:rPr>
                <w:rFonts w:ascii="Calibri" w:hAnsi="Calibri"/>
                <w:sz w:val="18"/>
                <w:szCs w:val="16"/>
                <w:lang w:val="en-US"/>
              </w:rPr>
              <w:t>Provides detailed information on each activity and milestone for the coming 1 or 2 years of the period covered by the plan</w:t>
            </w:r>
          </w:p>
        </w:tc>
        <w:tc>
          <w:tcPr>
            <w:tcW w:w="1418" w:type="dxa"/>
            <w:tcBorders>
              <w:right w:val="single" w:sz="8" w:space="0" w:color="0070C0"/>
            </w:tcBorders>
            <w:shd w:val="clear" w:color="auto" w:fill="DEEAF6" w:themeFill="accent1" w:themeFillTint="33"/>
          </w:tcPr>
          <w:p w14:paraId="0B6E6747"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257CD201"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40914795"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2F7B41EB" w14:textId="77777777" w:rsidTr="00A502AE">
        <w:tc>
          <w:tcPr>
            <w:tcW w:w="7938" w:type="dxa"/>
            <w:tcBorders>
              <w:left w:val="single" w:sz="8" w:space="0" w:color="0070C0"/>
            </w:tcBorders>
            <w:shd w:val="clear" w:color="auto" w:fill="DEEAF6" w:themeFill="accent1" w:themeFillTint="33"/>
          </w:tcPr>
          <w:p w14:paraId="18DBB988"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Monitoring and evaluation plan</w:t>
            </w:r>
            <w:r w:rsidRPr="0031266E">
              <w:rPr>
                <w:rFonts w:ascii="Calibri" w:hAnsi="Calibri"/>
                <w:b/>
                <w:szCs w:val="18"/>
                <w:lang w:val="en-US"/>
              </w:rPr>
              <w:br/>
            </w:r>
            <w:r w:rsidRPr="0031266E">
              <w:rPr>
                <w:rFonts w:ascii="Calibri" w:hAnsi="Calibri"/>
                <w:sz w:val="18"/>
                <w:szCs w:val="16"/>
                <w:lang w:val="en-US"/>
              </w:rPr>
              <w:t>Refers to each operational objective and each strategic intervention defined in the core plan and includes indicators to assess achievement against a baseline and data collection method</w:t>
            </w:r>
          </w:p>
        </w:tc>
        <w:tc>
          <w:tcPr>
            <w:tcW w:w="1418" w:type="dxa"/>
            <w:tcBorders>
              <w:right w:val="single" w:sz="8" w:space="0" w:color="0070C0"/>
            </w:tcBorders>
            <w:shd w:val="clear" w:color="auto" w:fill="DEEAF6" w:themeFill="accent1" w:themeFillTint="33"/>
          </w:tcPr>
          <w:p w14:paraId="40695785"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244F5D3D"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13B8B16C"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26364AEA" w14:textId="77777777" w:rsidTr="00A502AE">
        <w:tc>
          <w:tcPr>
            <w:tcW w:w="7938" w:type="dxa"/>
            <w:tcBorders>
              <w:left w:val="single" w:sz="8" w:space="0" w:color="0070C0"/>
              <w:bottom w:val="single" w:sz="8" w:space="0" w:color="0070C0"/>
            </w:tcBorders>
            <w:shd w:val="clear" w:color="auto" w:fill="DEEAF6" w:themeFill="accent1" w:themeFillTint="33"/>
          </w:tcPr>
          <w:p w14:paraId="269CAB5D"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Budget plan</w:t>
            </w:r>
            <w:r w:rsidRPr="0031266E">
              <w:rPr>
                <w:rFonts w:ascii="Calibri" w:hAnsi="Calibri"/>
                <w:b/>
                <w:szCs w:val="18"/>
                <w:lang w:val="en-US"/>
              </w:rPr>
              <w:br/>
            </w:r>
            <w:r w:rsidRPr="0031266E">
              <w:rPr>
                <w:rFonts w:ascii="Calibri" w:hAnsi="Calibri"/>
                <w:sz w:val="18"/>
                <w:szCs w:val="16"/>
                <w:lang w:val="en-US"/>
              </w:rPr>
              <w:t>Establishes the costs of each activity in each year of the plan and identifies both funding and funding gaps for each year and for the overall period covered by the plan</w:t>
            </w:r>
          </w:p>
        </w:tc>
        <w:tc>
          <w:tcPr>
            <w:tcW w:w="1418" w:type="dxa"/>
            <w:tcBorders>
              <w:bottom w:val="single" w:sz="8" w:space="0" w:color="0070C0"/>
              <w:right w:val="single" w:sz="8" w:space="0" w:color="0070C0"/>
            </w:tcBorders>
            <w:shd w:val="clear" w:color="auto" w:fill="DEEAF6" w:themeFill="accent1" w:themeFillTint="33"/>
          </w:tcPr>
          <w:p w14:paraId="6366E434"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7D4D7B6C"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084EAF4"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7ECE5A45" w14:textId="77777777" w:rsidTr="00A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6"/>
        </w:trPr>
        <w:tc>
          <w:tcPr>
            <w:tcW w:w="1418" w:type="dxa"/>
            <w:gridSpan w:val="2"/>
          </w:tcPr>
          <w:p w14:paraId="0BE4B64C"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6032396E" w14:textId="77777777" w:rsidR="004E3FE3" w:rsidRPr="0031266E" w:rsidRDefault="004E3FE3" w:rsidP="003078B2">
            <w:pPr>
              <w:spacing w:after="60"/>
              <w:jc w:val="left"/>
              <w:rPr>
                <w:rFonts w:ascii="Calibri" w:hAnsi="Calibri"/>
                <w:szCs w:val="18"/>
                <w:lang w:val="en-US"/>
              </w:rPr>
            </w:pPr>
          </w:p>
          <w:p w14:paraId="01D2172B" w14:textId="77777777" w:rsidR="004E3FE3" w:rsidRPr="0031266E" w:rsidRDefault="004E3FE3" w:rsidP="003078B2">
            <w:pPr>
              <w:spacing w:after="60"/>
              <w:jc w:val="left"/>
              <w:rPr>
                <w:rFonts w:ascii="Calibri" w:hAnsi="Calibri"/>
                <w:szCs w:val="18"/>
                <w:lang w:val="en-US"/>
              </w:rPr>
            </w:pPr>
          </w:p>
          <w:p w14:paraId="73CF76CE" w14:textId="77777777" w:rsidR="004E3FE3" w:rsidRPr="0031266E" w:rsidRDefault="004E3FE3" w:rsidP="003078B2">
            <w:pPr>
              <w:spacing w:after="60"/>
              <w:jc w:val="left"/>
              <w:rPr>
                <w:rFonts w:ascii="Calibri" w:hAnsi="Calibri"/>
                <w:szCs w:val="18"/>
                <w:lang w:val="en-US"/>
              </w:rPr>
            </w:pPr>
          </w:p>
          <w:p w14:paraId="790DA0CA" w14:textId="77777777" w:rsidR="004E3FE3" w:rsidRPr="0031266E" w:rsidRDefault="004E3FE3" w:rsidP="003078B2">
            <w:pPr>
              <w:spacing w:after="60"/>
              <w:jc w:val="left"/>
              <w:rPr>
                <w:rFonts w:ascii="Calibri" w:hAnsi="Calibri"/>
                <w:szCs w:val="18"/>
                <w:lang w:val="en-US"/>
              </w:rPr>
            </w:pPr>
          </w:p>
          <w:p w14:paraId="1ADE6224" w14:textId="77777777" w:rsidR="004E3FE3" w:rsidRPr="0031266E" w:rsidRDefault="004E3FE3" w:rsidP="003078B2">
            <w:pPr>
              <w:spacing w:after="60"/>
              <w:jc w:val="left"/>
              <w:rPr>
                <w:rFonts w:ascii="Calibri" w:hAnsi="Calibri"/>
                <w:szCs w:val="18"/>
                <w:lang w:val="en-US"/>
              </w:rPr>
            </w:pPr>
          </w:p>
          <w:p w14:paraId="6067C330"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07B7E68D" w14:textId="77777777" w:rsidR="004E3FE3" w:rsidRPr="00FF0F22" w:rsidRDefault="004E3FE3" w:rsidP="003078B2">
            <w:pPr>
              <w:spacing w:after="120"/>
              <w:jc w:val="left"/>
              <w:rPr>
                <w:rFonts w:ascii="Calibri" w:hAnsi="Calibri"/>
                <w:szCs w:val="18"/>
              </w:rPr>
            </w:pPr>
          </w:p>
          <w:p w14:paraId="35146818" w14:textId="77777777" w:rsidR="004E3FE3" w:rsidRPr="00FF0F22" w:rsidRDefault="004E3FE3" w:rsidP="003078B2">
            <w:pPr>
              <w:spacing w:after="120"/>
              <w:jc w:val="left"/>
              <w:rPr>
                <w:rFonts w:ascii="Calibri" w:hAnsi="Calibri"/>
                <w:szCs w:val="18"/>
              </w:rPr>
            </w:pPr>
          </w:p>
          <w:p w14:paraId="6AEA3563" w14:textId="77777777" w:rsidR="004E3FE3" w:rsidRPr="00FF0F22" w:rsidRDefault="004E3FE3" w:rsidP="003078B2">
            <w:pPr>
              <w:spacing w:after="120"/>
              <w:jc w:val="left"/>
              <w:rPr>
                <w:rFonts w:ascii="Calibri" w:hAnsi="Calibri"/>
                <w:szCs w:val="18"/>
              </w:rPr>
            </w:pPr>
          </w:p>
          <w:p w14:paraId="360EFA8C" w14:textId="77777777" w:rsidR="004E3FE3" w:rsidRPr="00FF0F22" w:rsidRDefault="004E3FE3" w:rsidP="003078B2">
            <w:pPr>
              <w:spacing w:after="120"/>
              <w:jc w:val="left"/>
              <w:rPr>
                <w:rFonts w:ascii="Calibri" w:hAnsi="Calibri"/>
                <w:szCs w:val="18"/>
              </w:rPr>
            </w:pPr>
          </w:p>
          <w:p w14:paraId="77AE8FC4" w14:textId="77777777" w:rsidR="004E3FE3" w:rsidRPr="00FF0F22" w:rsidRDefault="004E3FE3" w:rsidP="003078B2">
            <w:pPr>
              <w:spacing w:after="60"/>
              <w:jc w:val="left"/>
              <w:rPr>
                <w:rFonts w:ascii="Calibri" w:hAnsi="Calibri"/>
                <w:szCs w:val="18"/>
              </w:rPr>
            </w:pPr>
          </w:p>
        </w:tc>
      </w:tr>
    </w:tbl>
    <w:p w14:paraId="4D6A03E0" w14:textId="77777777" w:rsidR="004E3FE3" w:rsidRPr="00FF0F22" w:rsidRDefault="004E3FE3" w:rsidP="004E3FE3">
      <w:pPr>
        <w:rPr>
          <w:rFonts w:ascii="Calibri" w:hAnsi="Calibri"/>
          <w:b/>
          <w:color w:val="000000" w:themeColor="text1"/>
          <w:sz w:val="32"/>
        </w:rPr>
      </w:pPr>
      <w:r w:rsidRPr="00FF0F22">
        <w:rPr>
          <w:rFonts w:ascii="Calibri" w:hAnsi="Calibri"/>
          <w:b/>
          <w:color w:val="000000" w:themeColor="text1"/>
          <w:sz w:val="32"/>
        </w:rPr>
        <w:br w:type="page"/>
      </w:r>
    </w:p>
    <w:p w14:paraId="7723771F" w14:textId="77777777" w:rsidR="004E3FE3" w:rsidRPr="0031266E" w:rsidRDefault="004E3FE3" w:rsidP="004E3FE3">
      <w:pPr>
        <w:rPr>
          <w:rFonts w:ascii="Calibri" w:hAnsi="Calibri"/>
          <w:b/>
          <w:color w:val="000000" w:themeColor="text1"/>
          <w:sz w:val="32"/>
          <w:lang w:val="en-US"/>
        </w:rPr>
      </w:pPr>
      <w:r w:rsidRPr="0031266E">
        <w:rPr>
          <w:rFonts w:ascii="Calibri" w:hAnsi="Calibri"/>
          <w:b/>
          <w:color w:val="000000" w:themeColor="text1"/>
          <w:sz w:val="32"/>
          <w:lang w:val="en-US"/>
        </w:rPr>
        <w:lastRenderedPageBreak/>
        <w:t>Governance and multisectoral “One Health” coordination</w:t>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16"/>
        <w:gridCol w:w="1418"/>
      </w:tblGrid>
      <w:tr w:rsidR="004E3FE3" w:rsidRPr="00FF0F22" w14:paraId="66D62067" w14:textId="77777777" w:rsidTr="00A502AE">
        <w:tc>
          <w:tcPr>
            <w:tcW w:w="7916" w:type="dxa"/>
            <w:tcBorders>
              <w:top w:val="single" w:sz="8" w:space="0" w:color="0070C0"/>
              <w:left w:val="single" w:sz="8" w:space="0" w:color="0070C0"/>
            </w:tcBorders>
            <w:shd w:val="clear" w:color="auto" w:fill="0070C0"/>
          </w:tcPr>
          <w:p w14:paraId="269DDCCB"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t>There is national coordination on activities in the country among AMR focal points, with defined roles and responsibilities, including to:</w:t>
            </w:r>
          </w:p>
        </w:tc>
        <w:tc>
          <w:tcPr>
            <w:tcW w:w="1418" w:type="dxa"/>
            <w:tcBorders>
              <w:top w:val="single" w:sz="8" w:space="0" w:color="0070C0"/>
              <w:right w:val="single" w:sz="8" w:space="0" w:color="0070C0"/>
            </w:tcBorders>
            <w:shd w:val="clear" w:color="auto" w:fill="0070C0"/>
            <w:vAlign w:val="bottom"/>
          </w:tcPr>
          <w:p w14:paraId="112C2D64" w14:textId="77777777" w:rsidR="004E3FE3" w:rsidRPr="00211250" w:rsidRDefault="004E3FE3" w:rsidP="00AF637B">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A502AE" w14:paraId="1FD1B73F" w14:textId="77777777" w:rsidTr="00A502AE">
        <w:tc>
          <w:tcPr>
            <w:tcW w:w="7916" w:type="dxa"/>
            <w:tcBorders>
              <w:left w:val="single" w:sz="8" w:space="0" w:color="0070C0"/>
            </w:tcBorders>
            <w:shd w:val="clear" w:color="auto" w:fill="DEEAF6" w:themeFill="accent1" w:themeFillTint="33"/>
          </w:tcPr>
          <w:p w14:paraId="3FA60FC5"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Facilitate formation of a national multisectoral coordinating group (NMCG)</w:t>
            </w:r>
          </w:p>
        </w:tc>
        <w:tc>
          <w:tcPr>
            <w:tcW w:w="1418" w:type="dxa"/>
            <w:tcBorders>
              <w:right w:val="single" w:sz="8" w:space="0" w:color="0070C0"/>
            </w:tcBorders>
            <w:shd w:val="clear" w:color="auto" w:fill="DEEAF6" w:themeFill="accent1" w:themeFillTint="33"/>
          </w:tcPr>
          <w:p w14:paraId="60B7D82C"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07ED0780"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B45621D"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6D46F643" w14:textId="77777777" w:rsidTr="00A502AE">
        <w:tc>
          <w:tcPr>
            <w:tcW w:w="7916" w:type="dxa"/>
            <w:tcBorders>
              <w:left w:val="single" w:sz="8" w:space="0" w:color="0070C0"/>
            </w:tcBorders>
            <w:shd w:val="clear" w:color="auto" w:fill="DEEAF6" w:themeFill="accent1" w:themeFillTint="33"/>
          </w:tcPr>
          <w:p w14:paraId="4B6FB504"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Facilitate and coordinate development of the national AMR action plan through the NMCG.</w:t>
            </w:r>
          </w:p>
        </w:tc>
        <w:tc>
          <w:tcPr>
            <w:tcW w:w="1418" w:type="dxa"/>
            <w:tcBorders>
              <w:right w:val="single" w:sz="8" w:space="0" w:color="0070C0"/>
            </w:tcBorders>
            <w:shd w:val="clear" w:color="auto" w:fill="DEEAF6" w:themeFill="accent1" w:themeFillTint="33"/>
          </w:tcPr>
          <w:p w14:paraId="17803F16"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2E00E04C"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72A98B03"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5C6B82AE" w14:textId="77777777" w:rsidTr="00A502AE">
        <w:tc>
          <w:tcPr>
            <w:tcW w:w="7916" w:type="dxa"/>
            <w:tcBorders>
              <w:left w:val="single" w:sz="8" w:space="0" w:color="0070C0"/>
            </w:tcBorders>
            <w:shd w:val="clear" w:color="auto" w:fill="DEEAF6" w:themeFill="accent1" w:themeFillTint="33"/>
          </w:tcPr>
          <w:p w14:paraId="56625210"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Facilitate and oversee implementation, monitoring and evaluation of the AMR action plan through the NMCG.</w:t>
            </w:r>
          </w:p>
        </w:tc>
        <w:tc>
          <w:tcPr>
            <w:tcW w:w="1418" w:type="dxa"/>
            <w:tcBorders>
              <w:right w:val="single" w:sz="8" w:space="0" w:color="0070C0"/>
            </w:tcBorders>
            <w:shd w:val="clear" w:color="auto" w:fill="DEEAF6" w:themeFill="accent1" w:themeFillTint="33"/>
          </w:tcPr>
          <w:p w14:paraId="14F3150B"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C7B09AF"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72F4B61"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36402FB9" w14:textId="77777777" w:rsidTr="00A502AE">
        <w:tc>
          <w:tcPr>
            <w:tcW w:w="7916" w:type="dxa"/>
            <w:tcBorders>
              <w:left w:val="single" w:sz="8" w:space="0" w:color="0070C0"/>
            </w:tcBorders>
            <w:shd w:val="clear" w:color="auto" w:fill="DEEAF6" w:themeFill="accent1" w:themeFillTint="33"/>
          </w:tcPr>
          <w:p w14:paraId="23814121"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 xml:space="preserve">Ensure regular data collection and information-sharing among all relevant sectors and stakeholders </w:t>
            </w:r>
            <w:r w:rsidRPr="0031266E">
              <w:rPr>
                <w:rFonts w:ascii="Calibri" w:hAnsi="Calibri"/>
                <w:b/>
                <w:szCs w:val="18"/>
                <w:lang w:val="en-US"/>
              </w:rPr>
              <w:br/>
            </w:r>
            <w:r w:rsidRPr="0031266E">
              <w:rPr>
                <w:rFonts w:ascii="Calibri" w:hAnsi="Calibri"/>
                <w:sz w:val="18"/>
                <w:szCs w:val="16"/>
                <w:lang w:val="en-US"/>
              </w:rPr>
              <w:t>by facilitating effective communication and coordination between the members of the NMCG and with international partners</w:t>
            </w:r>
          </w:p>
        </w:tc>
        <w:tc>
          <w:tcPr>
            <w:tcW w:w="1418" w:type="dxa"/>
            <w:tcBorders>
              <w:right w:val="single" w:sz="8" w:space="0" w:color="0070C0"/>
            </w:tcBorders>
            <w:shd w:val="clear" w:color="auto" w:fill="DEEAF6" w:themeFill="accent1" w:themeFillTint="33"/>
          </w:tcPr>
          <w:p w14:paraId="30AC4264"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5B7BC108"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35A92D6B"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669412A0" w14:textId="77777777" w:rsidTr="00A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57739B7B"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09209E45" w14:textId="77777777" w:rsidR="004E3FE3" w:rsidRPr="0031266E" w:rsidRDefault="004E3FE3" w:rsidP="003078B2">
            <w:pPr>
              <w:spacing w:after="60"/>
              <w:jc w:val="left"/>
              <w:rPr>
                <w:rFonts w:ascii="Calibri" w:hAnsi="Calibri"/>
                <w:szCs w:val="18"/>
                <w:lang w:val="en-US"/>
              </w:rPr>
            </w:pPr>
          </w:p>
          <w:p w14:paraId="436475B6" w14:textId="77777777" w:rsidR="004E3FE3" w:rsidRPr="0031266E" w:rsidRDefault="004E3FE3" w:rsidP="003078B2">
            <w:pPr>
              <w:spacing w:after="60"/>
              <w:jc w:val="left"/>
              <w:rPr>
                <w:rFonts w:ascii="Calibri" w:hAnsi="Calibri"/>
                <w:szCs w:val="18"/>
                <w:lang w:val="en-US"/>
              </w:rPr>
            </w:pPr>
          </w:p>
          <w:p w14:paraId="0004AD40" w14:textId="77777777" w:rsidR="004E3FE3" w:rsidRPr="0031266E" w:rsidRDefault="004E3FE3" w:rsidP="003078B2">
            <w:pPr>
              <w:spacing w:after="60"/>
              <w:jc w:val="left"/>
              <w:rPr>
                <w:rFonts w:ascii="Calibri" w:hAnsi="Calibri"/>
                <w:szCs w:val="18"/>
                <w:lang w:val="en-US"/>
              </w:rPr>
            </w:pPr>
          </w:p>
          <w:p w14:paraId="4E771377" w14:textId="77777777" w:rsidR="004E3FE3" w:rsidRPr="0031266E" w:rsidRDefault="004E3FE3" w:rsidP="003078B2">
            <w:pPr>
              <w:spacing w:after="60"/>
              <w:jc w:val="left"/>
              <w:rPr>
                <w:rFonts w:ascii="Calibri" w:hAnsi="Calibri"/>
                <w:szCs w:val="18"/>
                <w:lang w:val="en-US"/>
              </w:rPr>
            </w:pPr>
          </w:p>
          <w:p w14:paraId="4932A44F" w14:textId="77777777" w:rsidR="004E3FE3" w:rsidRPr="0031266E" w:rsidRDefault="004E3FE3" w:rsidP="003078B2">
            <w:pPr>
              <w:spacing w:after="60"/>
              <w:jc w:val="left"/>
              <w:rPr>
                <w:rFonts w:ascii="Calibri" w:hAnsi="Calibri"/>
                <w:szCs w:val="18"/>
                <w:lang w:val="en-US"/>
              </w:rPr>
            </w:pPr>
          </w:p>
          <w:p w14:paraId="36D63780"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531C0A4E" w14:textId="77777777" w:rsidR="004E3FE3" w:rsidRPr="00FF0F22" w:rsidRDefault="004E3FE3" w:rsidP="003078B2">
            <w:pPr>
              <w:spacing w:after="120"/>
              <w:jc w:val="left"/>
              <w:rPr>
                <w:rFonts w:ascii="Calibri" w:hAnsi="Calibri"/>
                <w:szCs w:val="18"/>
              </w:rPr>
            </w:pPr>
          </w:p>
          <w:p w14:paraId="75C4463F" w14:textId="77777777" w:rsidR="004E3FE3" w:rsidRPr="00FF0F22" w:rsidRDefault="004E3FE3" w:rsidP="003078B2">
            <w:pPr>
              <w:spacing w:after="120"/>
              <w:jc w:val="left"/>
              <w:rPr>
                <w:rFonts w:ascii="Calibri" w:hAnsi="Calibri"/>
                <w:szCs w:val="18"/>
              </w:rPr>
            </w:pPr>
          </w:p>
          <w:p w14:paraId="05C7DF05" w14:textId="77777777" w:rsidR="004E3FE3" w:rsidRPr="00FF0F22" w:rsidRDefault="004E3FE3" w:rsidP="003078B2">
            <w:pPr>
              <w:spacing w:after="120"/>
              <w:jc w:val="left"/>
              <w:rPr>
                <w:rFonts w:ascii="Calibri" w:hAnsi="Calibri"/>
                <w:szCs w:val="18"/>
              </w:rPr>
            </w:pPr>
          </w:p>
          <w:p w14:paraId="5FC3674E" w14:textId="77777777" w:rsidR="004E3FE3" w:rsidRPr="00FF0F22" w:rsidRDefault="004E3FE3" w:rsidP="003078B2">
            <w:pPr>
              <w:spacing w:after="120"/>
              <w:jc w:val="left"/>
              <w:rPr>
                <w:rFonts w:ascii="Calibri" w:hAnsi="Calibri"/>
                <w:szCs w:val="18"/>
              </w:rPr>
            </w:pPr>
          </w:p>
          <w:p w14:paraId="665F06C8" w14:textId="77777777" w:rsidR="004E3FE3" w:rsidRPr="00FF0F22" w:rsidRDefault="004E3FE3" w:rsidP="003078B2">
            <w:pPr>
              <w:spacing w:after="120"/>
              <w:jc w:val="left"/>
              <w:rPr>
                <w:rFonts w:ascii="Calibri" w:hAnsi="Calibri"/>
                <w:szCs w:val="18"/>
              </w:rPr>
            </w:pPr>
          </w:p>
        </w:tc>
      </w:tr>
    </w:tbl>
    <w:p w14:paraId="599B7A83" w14:textId="77777777" w:rsidR="004E3FE3" w:rsidRPr="00FF0F22" w:rsidRDefault="004E3FE3" w:rsidP="004E3FE3">
      <w:pPr>
        <w:spacing w:after="60"/>
        <w:rPr>
          <w:rFonts w:ascii="Calibri" w:hAnsi="Calibri"/>
        </w:rPr>
      </w:pPr>
    </w:p>
    <w:p w14:paraId="3CB7CD21"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0ABAEE04" w14:textId="77777777" w:rsidTr="00A502AE">
        <w:tc>
          <w:tcPr>
            <w:tcW w:w="7938" w:type="dxa"/>
            <w:tcBorders>
              <w:top w:val="single" w:sz="8" w:space="0" w:color="0070C0"/>
              <w:left w:val="single" w:sz="8" w:space="0" w:color="0070C0"/>
            </w:tcBorders>
            <w:shd w:val="clear" w:color="auto" w:fill="0070C0"/>
          </w:tcPr>
          <w:p w14:paraId="72454726" w14:textId="77777777" w:rsidR="004E3FE3" w:rsidRPr="0031266E" w:rsidRDefault="004E3FE3" w:rsidP="00BB11E9">
            <w:pPr>
              <w:pStyle w:val="ListParagraph"/>
              <w:numPr>
                <w:ilvl w:val="0"/>
                <w:numId w:val="11"/>
              </w:numPr>
              <w:spacing w:before="120" w:after="120"/>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lastRenderedPageBreak/>
              <w:t>A national multisectoral coordinating group (NMCG) is established.</w:t>
            </w:r>
          </w:p>
        </w:tc>
        <w:tc>
          <w:tcPr>
            <w:tcW w:w="1418" w:type="dxa"/>
            <w:tcBorders>
              <w:top w:val="single" w:sz="8" w:space="0" w:color="0070C0"/>
              <w:right w:val="single" w:sz="8" w:space="0" w:color="0070C0"/>
            </w:tcBorders>
            <w:shd w:val="clear" w:color="auto" w:fill="0070C0"/>
            <w:vAlign w:val="bottom"/>
          </w:tcPr>
          <w:p w14:paraId="66C766AD" w14:textId="77777777" w:rsidR="004E3FE3" w:rsidRPr="00211250" w:rsidRDefault="004E3FE3" w:rsidP="003078B2">
            <w:pPr>
              <w:spacing w:before="120" w:after="120"/>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A502AE" w14:paraId="57287251" w14:textId="77777777" w:rsidTr="00A502AE">
        <w:tc>
          <w:tcPr>
            <w:tcW w:w="7938" w:type="dxa"/>
            <w:tcBorders>
              <w:left w:val="single" w:sz="8" w:space="0" w:color="0070C0"/>
            </w:tcBorders>
            <w:shd w:val="clear" w:color="auto" w:fill="DEEAF6" w:themeFill="accent1" w:themeFillTint="33"/>
          </w:tcPr>
          <w:p w14:paraId="4049C9E6"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The NMCG has strong political support.</w:t>
            </w:r>
            <w:r w:rsidRPr="0031266E">
              <w:rPr>
                <w:rFonts w:ascii="Calibri" w:hAnsi="Calibri"/>
                <w:b/>
                <w:szCs w:val="18"/>
                <w:lang w:val="en-US"/>
              </w:rPr>
              <w:br/>
            </w:r>
            <w:r w:rsidRPr="0031266E">
              <w:rPr>
                <w:rFonts w:ascii="Calibri" w:hAnsi="Calibri"/>
                <w:sz w:val="18"/>
                <w:szCs w:val="16"/>
                <w:lang w:val="en-US"/>
              </w:rPr>
              <w:t>ideally, created by regulation and overseen by the prime minister’s office or equivalent to ensure inter-Ministry cooperation</w:t>
            </w:r>
            <w:r w:rsidRPr="0031266E">
              <w:rPr>
                <w:rFonts w:ascii="Calibri" w:hAnsi="Calibri"/>
                <w:b/>
                <w:szCs w:val="18"/>
                <w:lang w:val="en-US"/>
              </w:rPr>
              <w:t xml:space="preserve"> </w:t>
            </w:r>
          </w:p>
        </w:tc>
        <w:tc>
          <w:tcPr>
            <w:tcW w:w="1418" w:type="dxa"/>
            <w:tcBorders>
              <w:right w:val="single" w:sz="8" w:space="0" w:color="0070C0"/>
            </w:tcBorders>
            <w:shd w:val="clear" w:color="auto" w:fill="DEEAF6" w:themeFill="accent1" w:themeFillTint="33"/>
          </w:tcPr>
          <w:p w14:paraId="69D34A1A"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69CEC792"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3CCB1D1B"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75731B19" w14:textId="77777777" w:rsidTr="00A502AE">
        <w:tc>
          <w:tcPr>
            <w:tcW w:w="7938" w:type="dxa"/>
            <w:tcBorders>
              <w:left w:val="single" w:sz="8" w:space="0" w:color="0070C0"/>
            </w:tcBorders>
            <w:shd w:val="clear" w:color="auto" w:fill="DEEAF6" w:themeFill="accent1" w:themeFillTint="33"/>
          </w:tcPr>
          <w:p w14:paraId="45B681A4"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The NMCG has authority to act.</w:t>
            </w:r>
            <w:r w:rsidRPr="0031266E">
              <w:rPr>
                <w:rFonts w:ascii="Calibri" w:hAnsi="Calibri"/>
                <w:b/>
                <w:szCs w:val="18"/>
                <w:lang w:val="en-US"/>
              </w:rPr>
              <w:br/>
            </w:r>
            <w:r w:rsidRPr="0031266E">
              <w:rPr>
                <w:rFonts w:ascii="Calibri" w:hAnsi="Calibri"/>
                <w:sz w:val="18"/>
                <w:szCs w:val="16"/>
                <w:lang w:val="en-US"/>
              </w:rPr>
              <w:t>Sufficient authority is assigned to enable NMCG recommendations and plans to be implemented.</w:t>
            </w:r>
          </w:p>
        </w:tc>
        <w:tc>
          <w:tcPr>
            <w:tcW w:w="1418" w:type="dxa"/>
            <w:tcBorders>
              <w:right w:val="single" w:sz="8" w:space="0" w:color="0070C0"/>
            </w:tcBorders>
            <w:shd w:val="clear" w:color="auto" w:fill="DEEAF6" w:themeFill="accent1" w:themeFillTint="33"/>
          </w:tcPr>
          <w:p w14:paraId="05983FDB"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3CD66EC7"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0964A74E"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613CE8A1" w14:textId="77777777" w:rsidTr="00A502AE">
        <w:tc>
          <w:tcPr>
            <w:tcW w:w="7938" w:type="dxa"/>
            <w:tcBorders>
              <w:left w:val="single" w:sz="8" w:space="0" w:color="0070C0"/>
            </w:tcBorders>
            <w:shd w:val="clear" w:color="auto" w:fill="DEEAF6" w:themeFill="accent1" w:themeFillTint="33"/>
          </w:tcPr>
          <w:p w14:paraId="5BE37E06"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The NMCG is accountable to the government.</w:t>
            </w:r>
          </w:p>
        </w:tc>
        <w:tc>
          <w:tcPr>
            <w:tcW w:w="1418" w:type="dxa"/>
            <w:tcBorders>
              <w:right w:val="single" w:sz="8" w:space="0" w:color="0070C0"/>
            </w:tcBorders>
            <w:shd w:val="clear" w:color="auto" w:fill="DEEAF6" w:themeFill="accent1" w:themeFillTint="33"/>
          </w:tcPr>
          <w:p w14:paraId="41669468"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175826A9"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2BCFE2CF"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658F7288" w14:textId="77777777" w:rsidTr="00A502AE">
        <w:tc>
          <w:tcPr>
            <w:tcW w:w="7938" w:type="dxa"/>
            <w:tcBorders>
              <w:left w:val="single" w:sz="8" w:space="0" w:color="0070C0"/>
            </w:tcBorders>
            <w:shd w:val="clear" w:color="auto" w:fill="DEEAF6" w:themeFill="accent1" w:themeFillTint="33"/>
          </w:tcPr>
          <w:p w14:paraId="78B542A0"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The NMCG has dedicated funds.</w:t>
            </w:r>
          </w:p>
        </w:tc>
        <w:tc>
          <w:tcPr>
            <w:tcW w:w="1418" w:type="dxa"/>
            <w:tcBorders>
              <w:right w:val="single" w:sz="8" w:space="0" w:color="0070C0"/>
            </w:tcBorders>
            <w:shd w:val="clear" w:color="auto" w:fill="DEEAF6" w:themeFill="accent1" w:themeFillTint="33"/>
          </w:tcPr>
          <w:p w14:paraId="5CC9E1AB"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47E34C8A"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75FC27CA"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36CCFAF6" w14:textId="77777777" w:rsidTr="00A502AE">
        <w:tc>
          <w:tcPr>
            <w:tcW w:w="7938" w:type="dxa"/>
            <w:tcBorders>
              <w:left w:val="single" w:sz="8" w:space="0" w:color="0070C0"/>
            </w:tcBorders>
            <w:shd w:val="clear" w:color="auto" w:fill="DEEAF6" w:themeFill="accent1" w:themeFillTint="33"/>
          </w:tcPr>
          <w:p w14:paraId="4B29B8E0"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The NMCG has a secretariat</w:t>
            </w:r>
            <w:r w:rsidRPr="0031266E">
              <w:rPr>
                <w:rFonts w:ascii="Calibri" w:hAnsi="Calibri"/>
                <w:b/>
                <w:szCs w:val="18"/>
                <w:lang w:val="en-US"/>
              </w:rPr>
              <w:br/>
            </w:r>
            <w:r w:rsidRPr="0031266E">
              <w:rPr>
                <w:rFonts w:ascii="Calibri" w:hAnsi="Calibri"/>
                <w:sz w:val="18"/>
                <w:szCs w:val="16"/>
                <w:lang w:val="en-US"/>
              </w:rPr>
              <w:t>with dedicated personnel and funds for administrative costs.</w:t>
            </w:r>
          </w:p>
        </w:tc>
        <w:tc>
          <w:tcPr>
            <w:tcW w:w="1418" w:type="dxa"/>
            <w:tcBorders>
              <w:right w:val="single" w:sz="8" w:space="0" w:color="0070C0"/>
            </w:tcBorders>
            <w:shd w:val="clear" w:color="auto" w:fill="DEEAF6" w:themeFill="accent1" w:themeFillTint="33"/>
          </w:tcPr>
          <w:p w14:paraId="1AA651AE"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79982DB0"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5E1DC2F4"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A502AE" w14:paraId="76FDC6CB" w14:textId="77777777" w:rsidTr="00A502AE">
        <w:tc>
          <w:tcPr>
            <w:tcW w:w="7938" w:type="dxa"/>
            <w:tcBorders>
              <w:left w:val="single" w:sz="8" w:space="0" w:color="0070C0"/>
              <w:bottom w:val="single" w:sz="8" w:space="0" w:color="0070C0"/>
            </w:tcBorders>
            <w:shd w:val="clear" w:color="auto" w:fill="DEEAF6" w:themeFill="accent1" w:themeFillTint="33"/>
          </w:tcPr>
          <w:p w14:paraId="70C46D8E"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 xml:space="preserve">The NMCG is supported by technical experts </w:t>
            </w:r>
          </w:p>
          <w:p w14:paraId="3AABD7A6" w14:textId="77777777" w:rsidR="004E3FE3" w:rsidRPr="00297D43" w:rsidRDefault="004E3FE3" w:rsidP="001A7887">
            <w:pPr>
              <w:pStyle w:val="ListParagraph"/>
              <w:spacing w:after="120"/>
              <w:ind w:left="459" w:firstLine="0"/>
              <w:jc w:val="left"/>
              <w:rPr>
                <w:rFonts w:ascii="Calibri" w:hAnsi="Calibri"/>
                <w:b/>
                <w:szCs w:val="18"/>
                <w:lang w:val="en-US"/>
              </w:rPr>
            </w:pPr>
            <w:proofErr w:type="gramStart"/>
            <w:r w:rsidRPr="00297D43">
              <w:rPr>
                <w:rFonts w:ascii="Calibri" w:hAnsi="Calibri"/>
                <w:sz w:val="18"/>
                <w:szCs w:val="16"/>
                <w:lang w:val="en-US"/>
              </w:rPr>
              <w:t>including</w:t>
            </w:r>
            <w:proofErr w:type="gramEnd"/>
            <w:r w:rsidRPr="00297D43">
              <w:rPr>
                <w:rFonts w:ascii="Calibri" w:hAnsi="Calibri"/>
                <w:sz w:val="18"/>
                <w:szCs w:val="16"/>
                <w:lang w:val="en-US"/>
              </w:rPr>
              <w:t xml:space="preserve"> human and animal health, plant, food, and environmental expertise.</w:t>
            </w:r>
            <w:r w:rsidRPr="00297D43">
              <w:rPr>
                <w:rFonts w:ascii="Calibri" w:hAnsi="Calibri"/>
                <w:b/>
                <w:szCs w:val="18"/>
                <w:lang w:val="en-US"/>
              </w:rPr>
              <w:t xml:space="preserve"> </w:t>
            </w:r>
          </w:p>
        </w:tc>
        <w:tc>
          <w:tcPr>
            <w:tcW w:w="1418" w:type="dxa"/>
            <w:tcBorders>
              <w:bottom w:val="single" w:sz="8" w:space="0" w:color="0070C0"/>
              <w:right w:val="single" w:sz="8" w:space="0" w:color="0070C0"/>
            </w:tcBorders>
            <w:shd w:val="clear" w:color="auto" w:fill="DEEAF6" w:themeFill="accent1" w:themeFillTint="33"/>
          </w:tcPr>
          <w:p w14:paraId="6D7CC6E8" w14:textId="77777777" w:rsidR="004E3FE3" w:rsidRPr="00A502AE" w:rsidRDefault="004E3FE3" w:rsidP="00AF637B">
            <w:pPr>
              <w:spacing w:after="60"/>
              <w:rPr>
                <w:rFonts w:ascii="Calibri" w:hAnsi="Calibri"/>
                <w:lang w:val="en-US"/>
              </w:rPr>
            </w:pPr>
            <w:r w:rsidRPr="00A502AE">
              <w:rPr>
                <w:rFonts w:ascii="Calibri" w:hAnsi="Calibri"/>
                <w:b/>
                <w:color w:val="00B050"/>
              </w:rPr>
              <w:sym w:font="Wingdings" w:char="F0A1"/>
            </w:r>
            <w:r w:rsidRPr="00A502AE">
              <w:rPr>
                <w:rFonts w:ascii="Calibri" w:hAnsi="Calibri"/>
                <w:color w:val="00B050"/>
                <w:lang w:val="en-US"/>
              </w:rPr>
              <w:t xml:space="preserve">  </w:t>
            </w:r>
            <w:r w:rsidRPr="00A502AE">
              <w:rPr>
                <w:rFonts w:ascii="Calibri" w:hAnsi="Calibri"/>
                <w:lang w:val="en-US"/>
              </w:rPr>
              <w:t>Done</w:t>
            </w:r>
          </w:p>
          <w:p w14:paraId="66E796AF" w14:textId="77777777" w:rsidR="004E3FE3" w:rsidRPr="00A502AE" w:rsidRDefault="004E3FE3" w:rsidP="00AF637B">
            <w:pPr>
              <w:spacing w:after="60"/>
              <w:rPr>
                <w:rFonts w:ascii="Calibri" w:hAnsi="Calibri"/>
                <w:lang w:val="en-US"/>
              </w:rPr>
            </w:pPr>
            <w:r w:rsidRPr="00A502AE">
              <w:rPr>
                <w:rFonts w:ascii="Calibri" w:hAnsi="Calibri"/>
                <w:b/>
                <w:color w:val="FFC000"/>
              </w:rPr>
              <w:sym w:font="Wingdings" w:char="F0A1"/>
            </w:r>
            <w:r w:rsidRPr="00A502AE">
              <w:rPr>
                <w:rFonts w:ascii="Calibri" w:hAnsi="Calibri"/>
                <w:color w:val="FFC000"/>
                <w:lang w:val="en-US"/>
              </w:rPr>
              <w:t xml:space="preserve">  </w:t>
            </w:r>
            <w:r w:rsidRPr="00A502AE">
              <w:rPr>
                <w:rFonts w:ascii="Calibri" w:hAnsi="Calibri"/>
                <w:lang w:val="en-US"/>
              </w:rPr>
              <w:t>In progress</w:t>
            </w:r>
          </w:p>
          <w:p w14:paraId="5D8CA0B2" w14:textId="77777777" w:rsidR="004E3FE3" w:rsidRPr="00A502AE" w:rsidRDefault="004E3FE3" w:rsidP="003078B2">
            <w:pPr>
              <w:spacing w:after="120"/>
              <w:rPr>
                <w:rFonts w:ascii="Calibri" w:hAnsi="Calibri"/>
                <w:lang w:val="en-US"/>
              </w:rPr>
            </w:pPr>
            <w:r w:rsidRPr="00A502AE">
              <w:rPr>
                <w:rFonts w:ascii="Calibri" w:hAnsi="Calibri"/>
                <w:b/>
                <w:color w:val="FF0000"/>
              </w:rPr>
              <w:sym w:font="Wingdings" w:char="F0A1"/>
            </w:r>
            <w:r w:rsidRPr="00A502AE">
              <w:rPr>
                <w:rFonts w:ascii="Calibri" w:hAnsi="Calibri"/>
                <w:lang w:val="en-US"/>
              </w:rPr>
              <w:t xml:space="preserve">  Not done</w:t>
            </w:r>
          </w:p>
        </w:tc>
      </w:tr>
      <w:tr w:rsidR="004E3FE3" w:rsidRPr="00FF0F22" w14:paraId="5F360AED" w14:textId="77777777" w:rsidTr="00A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00C05CCD"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6EB4CC1B" w14:textId="77777777" w:rsidR="004E3FE3" w:rsidRPr="0031266E" w:rsidRDefault="004E3FE3" w:rsidP="003078B2">
            <w:pPr>
              <w:spacing w:after="60"/>
              <w:jc w:val="left"/>
              <w:rPr>
                <w:rFonts w:ascii="Calibri" w:hAnsi="Calibri"/>
                <w:szCs w:val="18"/>
                <w:lang w:val="en-US"/>
              </w:rPr>
            </w:pPr>
          </w:p>
          <w:p w14:paraId="29072B63" w14:textId="77777777" w:rsidR="004E3FE3" w:rsidRPr="0031266E" w:rsidRDefault="004E3FE3" w:rsidP="003078B2">
            <w:pPr>
              <w:spacing w:after="60"/>
              <w:jc w:val="left"/>
              <w:rPr>
                <w:rFonts w:ascii="Calibri" w:hAnsi="Calibri"/>
                <w:szCs w:val="18"/>
                <w:lang w:val="en-US"/>
              </w:rPr>
            </w:pPr>
          </w:p>
          <w:p w14:paraId="1318327C" w14:textId="77777777" w:rsidR="004E3FE3" w:rsidRPr="0031266E" w:rsidRDefault="004E3FE3" w:rsidP="003078B2">
            <w:pPr>
              <w:spacing w:after="60"/>
              <w:jc w:val="left"/>
              <w:rPr>
                <w:rFonts w:ascii="Calibri" w:hAnsi="Calibri"/>
                <w:szCs w:val="18"/>
                <w:lang w:val="en-US"/>
              </w:rPr>
            </w:pPr>
          </w:p>
          <w:p w14:paraId="22557765" w14:textId="77777777" w:rsidR="004E3FE3" w:rsidRPr="0031266E" w:rsidRDefault="004E3FE3" w:rsidP="003078B2">
            <w:pPr>
              <w:spacing w:after="60"/>
              <w:jc w:val="left"/>
              <w:rPr>
                <w:rFonts w:ascii="Calibri" w:hAnsi="Calibri"/>
                <w:szCs w:val="18"/>
                <w:lang w:val="en-US"/>
              </w:rPr>
            </w:pPr>
          </w:p>
          <w:p w14:paraId="43D227F2" w14:textId="77777777" w:rsidR="004E3FE3" w:rsidRPr="0031266E" w:rsidRDefault="004E3FE3" w:rsidP="003078B2">
            <w:pPr>
              <w:spacing w:after="60"/>
              <w:jc w:val="left"/>
              <w:rPr>
                <w:rFonts w:ascii="Calibri" w:hAnsi="Calibri"/>
                <w:szCs w:val="18"/>
                <w:lang w:val="en-US"/>
              </w:rPr>
            </w:pPr>
          </w:p>
          <w:p w14:paraId="705348FA"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46238566" w14:textId="77777777" w:rsidR="004E3FE3" w:rsidRPr="00FF0F22" w:rsidRDefault="004E3FE3" w:rsidP="003078B2">
            <w:pPr>
              <w:spacing w:after="120"/>
              <w:jc w:val="left"/>
              <w:rPr>
                <w:rFonts w:ascii="Calibri" w:hAnsi="Calibri"/>
                <w:szCs w:val="18"/>
              </w:rPr>
            </w:pPr>
          </w:p>
          <w:p w14:paraId="5BC16728" w14:textId="77777777" w:rsidR="004E3FE3" w:rsidRPr="00FF0F22" w:rsidRDefault="004E3FE3" w:rsidP="003078B2">
            <w:pPr>
              <w:spacing w:after="120"/>
              <w:jc w:val="left"/>
              <w:rPr>
                <w:rFonts w:ascii="Calibri" w:hAnsi="Calibri"/>
                <w:szCs w:val="18"/>
              </w:rPr>
            </w:pPr>
          </w:p>
          <w:p w14:paraId="259F3FDA" w14:textId="77777777" w:rsidR="004E3FE3" w:rsidRPr="00FF0F22" w:rsidRDefault="004E3FE3" w:rsidP="003078B2">
            <w:pPr>
              <w:spacing w:after="120"/>
              <w:jc w:val="left"/>
              <w:rPr>
                <w:rFonts w:ascii="Calibri" w:hAnsi="Calibri"/>
                <w:szCs w:val="18"/>
              </w:rPr>
            </w:pPr>
          </w:p>
          <w:p w14:paraId="69614B42" w14:textId="77777777" w:rsidR="004E3FE3" w:rsidRPr="00FF0F22" w:rsidRDefault="004E3FE3" w:rsidP="003078B2">
            <w:pPr>
              <w:spacing w:after="120"/>
              <w:jc w:val="left"/>
              <w:rPr>
                <w:rFonts w:ascii="Calibri" w:hAnsi="Calibri"/>
                <w:szCs w:val="18"/>
              </w:rPr>
            </w:pPr>
          </w:p>
          <w:p w14:paraId="5491249A" w14:textId="77777777" w:rsidR="004E3FE3" w:rsidRPr="00FF0F22" w:rsidRDefault="004E3FE3" w:rsidP="003078B2">
            <w:pPr>
              <w:spacing w:after="120"/>
              <w:jc w:val="left"/>
              <w:rPr>
                <w:rFonts w:ascii="Calibri" w:hAnsi="Calibri"/>
                <w:szCs w:val="18"/>
              </w:rPr>
            </w:pPr>
          </w:p>
        </w:tc>
      </w:tr>
    </w:tbl>
    <w:p w14:paraId="374DFDEA" w14:textId="77777777" w:rsidR="004E3FE3" w:rsidRPr="00FF0F22" w:rsidRDefault="004E3FE3" w:rsidP="004E3FE3">
      <w:pPr>
        <w:rPr>
          <w:rFonts w:ascii="Calibri" w:hAnsi="Calibri"/>
        </w:rPr>
      </w:pPr>
    </w:p>
    <w:p w14:paraId="4612CF5A"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6C051AAC" w14:textId="77777777" w:rsidTr="00F76343">
        <w:tc>
          <w:tcPr>
            <w:tcW w:w="7938" w:type="dxa"/>
            <w:tcBorders>
              <w:top w:val="single" w:sz="8" w:space="0" w:color="0070C0"/>
              <w:left w:val="single" w:sz="8" w:space="0" w:color="0070C0"/>
            </w:tcBorders>
            <w:shd w:val="clear" w:color="auto" w:fill="0070C0"/>
          </w:tcPr>
          <w:p w14:paraId="5AA98543"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lang w:val="en-US"/>
              </w:rPr>
              <w:lastRenderedPageBreak/>
              <w:t>The</w:t>
            </w:r>
            <w:r w:rsidRPr="0031266E">
              <w:rPr>
                <w:rFonts w:ascii="Calibri" w:hAnsi="Calibri"/>
                <w:b/>
                <w:color w:val="FFFFFF" w:themeColor="background1"/>
                <w:sz w:val="24"/>
                <w:szCs w:val="24"/>
                <w:lang w:val="en-US"/>
              </w:rPr>
              <w:t xml:space="preserve"> national multisectoral coordinating group (NMCG) ensures ownership of activities in multiple sectors and considers the perspectives of the following bodies and institutes at national and subnational levels</w:t>
            </w:r>
            <w:r w:rsidRPr="003078B2">
              <w:rPr>
                <w:rStyle w:val="FootnoteReference"/>
                <w:rFonts w:ascii="Calibri" w:hAnsi="Calibri"/>
                <w:b/>
                <w:color w:val="FFFFFF" w:themeColor="background1"/>
                <w:sz w:val="20"/>
              </w:rPr>
              <w:footnoteReference w:id="1"/>
            </w:r>
            <w:r w:rsidRPr="0031266E">
              <w:rPr>
                <w:rFonts w:ascii="Calibri" w:hAnsi="Calibri"/>
                <w:b/>
                <w:color w:val="FFFFFF" w:themeColor="background1"/>
                <w:sz w:val="24"/>
                <w:lang w:val="en-US"/>
              </w:rPr>
              <w:t xml:space="preserve"> (please adapt this list to your country’s situation)</w:t>
            </w:r>
          </w:p>
        </w:tc>
        <w:tc>
          <w:tcPr>
            <w:tcW w:w="1418" w:type="dxa"/>
            <w:tcBorders>
              <w:top w:val="single" w:sz="8" w:space="0" w:color="0070C0"/>
              <w:right w:val="single" w:sz="8" w:space="0" w:color="0070C0"/>
            </w:tcBorders>
            <w:shd w:val="clear" w:color="auto" w:fill="0070C0"/>
            <w:vAlign w:val="center"/>
          </w:tcPr>
          <w:p w14:paraId="346A45D0" w14:textId="77777777" w:rsidR="004E3FE3" w:rsidRPr="00211250" w:rsidRDefault="004E3FE3" w:rsidP="003078B2">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FF0F22" w14:paraId="6CF567B5" w14:textId="77777777" w:rsidTr="00F76343">
        <w:tc>
          <w:tcPr>
            <w:tcW w:w="7938" w:type="dxa"/>
            <w:tcBorders>
              <w:left w:val="single" w:sz="8" w:space="0" w:color="0070C0"/>
            </w:tcBorders>
            <w:shd w:val="clear" w:color="auto" w:fill="DEEAF6" w:themeFill="accent1" w:themeFillTint="33"/>
          </w:tcPr>
          <w:p w14:paraId="1ADD17B9"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proofErr w:type="spellStart"/>
            <w:r w:rsidRPr="00FF0F22">
              <w:rPr>
                <w:rFonts w:ascii="Calibri" w:hAnsi="Calibri"/>
                <w:b/>
                <w:szCs w:val="18"/>
              </w:rPr>
              <w:t>Ministries</w:t>
            </w:r>
            <w:proofErr w:type="spellEnd"/>
          </w:p>
          <w:p w14:paraId="2EE3C297" w14:textId="77777777" w:rsidR="004E3FE3" w:rsidRPr="0031266E" w:rsidRDefault="004E3FE3" w:rsidP="00A502AE">
            <w:pPr>
              <w:pStyle w:val="ListParagraph"/>
              <w:spacing w:after="120"/>
              <w:ind w:left="284" w:firstLine="0"/>
              <w:jc w:val="left"/>
              <w:rPr>
                <w:rFonts w:ascii="Calibri" w:hAnsi="Calibri"/>
                <w:b/>
                <w:szCs w:val="18"/>
                <w:lang w:val="en-US"/>
              </w:rPr>
            </w:pPr>
            <w:r w:rsidRPr="0031266E">
              <w:rPr>
                <w:rFonts w:ascii="Calibri" w:hAnsi="Calibri"/>
                <w:sz w:val="18"/>
                <w:szCs w:val="16"/>
                <w:lang w:val="en-US"/>
              </w:rPr>
              <w:t>e.g. those responsible for human health, animal health, plant production, food safety , education, commerce</w:t>
            </w:r>
          </w:p>
        </w:tc>
        <w:tc>
          <w:tcPr>
            <w:tcW w:w="1418" w:type="dxa"/>
            <w:tcBorders>
              <w:right w:val="single" w:sz="8" w:space="0" w:color="0070C0"/>
            </w:tcBorders>
            <w:shd w:val="clear" w:color="auto" w:fill="DEEAF6" w:themeFill="accent1" w:themeFillTint="33"/>
          </w:tcPr>
          <w:p w14:paraId="72ACDF0A"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444A67ED" w14:textId="77777777" w:rsidTr="00F76343">
        <w:tc>
          <w:tcPr>
            <w:tcW w:w="7938" w:type="dxa"/>
            <w:tcBorders>
              <w:left w:val="single" w:sz="8" w:space="0" w:color="0070C0"/>
            </w:tcBorders>
            <w:shd w:val="clear" w:color="auto" w:fill="DEEAF6" w:themeFill="accent1" w:themeFillTint="33"/>
          </w:tcPr>
          <w:p w14:paraId="1D988C4F"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proofErr w:type="spellStart"/>
            <w:r w:rsidRPr="00FF0F22">
              <w:rPr>
                <w:rFonts w:ascii="Calibri" w:hAnsi="Calibri"/>
                <w:b/>
                <w:szCs w:val="18"/>
              </w:rPr>
              <w:t>Regulatory</w:t>
            </w:r>
            <w:proofErr w:type="spellEnd"/>
            <w:r w:rsidRPr="00FF0F22">
              <w:rPr>
                <w:rFonts w:ascii="Calibri" w:hAnsi="Calibri"/>
                <w:b/>
                <w:szCs w:val="18"/>
              </w:rPr>
              <w:t xml:space="preserve"> </w:t>
            </w:r>
            <w:proofErr w:type="spellStart"/>
            <w:r w:rsidRPr="00FF0F22">
              <w:rPr>
                <w:rFonts w:ascii="Calibri" w:hAnsi="Calibri"/>
                <w:b/>
                <w:szCs w:val="18"/>
              </w:rPr>
              <w:t>authorities</w:t>
            </w:r>
            <w:proofErr w:type="spellEnd"/>
          </w:p>
          <w:p w14:paraId="004B686D" w14:textId="77777777" w:rsidR="004E3FE3" w:rsidRPr="0031266E" w:rsidRDefault="004E3FE3" w:rsidP="00A502AE">
            <w:pPr>
              <w:pStyle w:val="ListParagraph"/>
              <w:spacing w:after="120"/>
              <w:ind w:left="284" w:firstLine="0"/>
              <w:jc w:val="left"/>
              <w:rPr>
                <w:rFonts w:ascii="Calibri" w:hAnsi="Calibri"/>
                <w:b/>
                <w:szCs w:val="18"/>
                <w:lang w:val="en-US"/>
              </w:rPr>
            </w:pPr>
            <w:r w:rsidRPr="0031266E">
              <w:rPr>
                <w:rFonts w:ascii="Calibri" w:hAnsi="Calibri"/>
                <w:sz w:val="18"/>
                <w:szCs w:val="16"/>
                <w:lang w:val="en-US"/>
              </w:rPr>
              <w:t>e.g. for medicines, agricultural products</w:t>
            </w:r>
          </w:p>
        </w:tc>
        <w:tc>
          <w:tcPr>
            <w:tcW w:w="1418" w:type="dxa"/>
            <w:tcBorders>
              <w:right w:val="single" w:sz="8" w:space="0" w:color="0070C0"/>
            </w:tcBorders>
            <w:shd w:val="clear" w:color="auto" w:fill="DEEAF6" w:themeFill="accent1" w:themeFillTint="33"/>
          </w:tcPr>
          <w:p w14:paraId="67F1DA23"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4D431E13" w14:textId="77777777" w:rsidTr="00F76343">
        <w:tc>
          <w:tcPr>
            <w:tcW w:w="7938" w:type="dxa"/>
            <w:tcBorders>
              <w:left w:val="single" w:sz="8" w:space="0" w:color="0070C0"/>
            </w:tcBorders>
            <w:shd w:val="clear" w:color="auto" w:fill="DEEAF6" w:themeFill="accent1" w:themeFillTint="33"/>
          </w:tcPr>
          <w:p w14:paraId="7581D6F2"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r w:rsidRPr="00FF0F22">
              <w:rPr>
                <w:rFonts w:ascii="Calibri" w:hAnsi="Calibri"/>
                <w:b/>
                <w:szCs w:val="18"/>
              </w:rPr>
              <w:t xml:space="preserve">Public </w:t>
            </w:r>
            <w:proofErr w:type="spellStart"/>
            <w:r w:rsidRPr="00FF0F22">
              <w:rPr>
                <w:rFonts w:ascii="Calibri" w:hAnsi="Calibri"/>
                <w:b/>
                <w:szCs w:val="18"/>
              </w:rPr>
              <w:t>agencies</w:t>
            </w:r>
            <w:proofErr w:type="spellEnd"/>
            <w:r w:rsidRPr="00FF0F22">
              <w:rPr>
                <w:rFonts w:ascii="Calibri" w:hAnsi="Calibri"/>
                <w:b/>
                <w:szCs w:val="18"/>
              </w:rPr>
              <w:t xml:space="preserve"> </w:t>
            </w:r>
          </w:p>
          <w:p w14:paraId="111FF8AE" w14:textId="77777777" w:rsidR="004E3FE3" w:rsidRPr="0031266E" w:rsidRDefault="004E3FE3" w:rsidP="00A502AE">
            <w:pPr>
              <w:pStyle w:val="ListParagraph"/>
              <w:spacing w:after="120"/>
              <w:ind w:left="284" w:firstLine="0"/>
              <w:jc w:val="left"/>
              <w:rPr>
                <w:rFonts w:ascii="Calibri" w:hAnsi="Calibri"/>
                <w:sz w:val="18"/>
                <w:szCs w:val="16"/>
                <w:lang w:val="en-US"/>
              </w:rPr>
            </w:pPr>
            <w:r w:rsidRPr="0031266E">
              <w:rPr>
                <w:rFonts w:ascii="Calibri" w:hAnsi="Calibri"/>
                <w:sz w:val="18"/>
                <w:szCs w:val="16"/>
                <w:lang w:val="en-US"/>
              </w:rPr>
              <w:t>e.g. hospital authorities, epidemiology units, surveillance units, veterinary services, veterinary statutory bodies</w:t>
            </w:r>
          </w:p>
        </w:tc>
        <w:tc>
          <w:tcPr>
            <w:tcW w:w="1418" w:type="dxa"/>
            <w:tcBorders>
              <w:right w:val="single" w:sz="8" w:space="0" w:color="0070C0"/>
            </w:tcBorders>
            <w:shd w:val="clear" w:color="auto" w:fill="DEEAF6" w:themeFill="accent1" w:themeFillTint="33"/>
          </w:tcPr>
          <w:p w14:paraId="1293DAF2"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08953FB7" w14:textId="77777777" w:rsidTr="00F76343">
        <w:tc>
          <w:tcPr>
            <w:tcW w:w="7938" w:type="dxa"/>
            <w:tcBorders>
              <w:left w:val="single" w:sz="8" w:space="0" w:color="0070C0"/>
            </w:tcBorders>
            <w:shd w:val="clear" w:color="auto" w:fill="DEEAF6" w:themeFill="accent1" w:themeFillTint="33"/>
          </w:tcPr>
          <w:p w14:paraId="22E5A688"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proofErr w:type="spellStart"/>
            <w:r w:rsidRPr="00FF0F22">
              <w:rPr>
                <w:rFonts w:ascii="Calibri" w:hAnsi="Calibri"/>
                <w:b/>
                <w:szCs w:val="18"/>
              </w:rPr>
              <w:t>Laboratories</w:t>
            </w:r>
            <w:proofErr w:type="spellEnd"/>
            <w:r w:rsidRPr="00FF0F22">
              <w:rPr>
                <w:rFonts w:ascii="Calibri" w:hAnsi="Calibri"/>
                <w:b/>
                <w:szCs w:val="18"/>
              </w:rPr>
              <w:t xml:space="preserve"> </w:t>
            </w:r>
          </w:p>
          <w:p w14:paraId="5F326AE6" w14:textId="77777777" w:rsidR="004E3FE3" w:rsidRPr="00297D43" w:rsidRDefault="004E3FE3" w:rsidP="00A502AE">
            <w:pPr>
              <w:pStyle w:val="ListParagraph"/>
              <w:spacing w:after="120"/>
              <w:ind w:left="284" w:firstLine="0"/>
              <w:jc w:val="left"/>
              <w:rPr>
                <w:rFonts w:ascii="Calibri" w:hAnsi="Calibri"/>
                <w:sz w:val="18"/>
                <w:szCs w:val="16"/>
                <w:lang w:val="en-US"/>
              </w:rPr>
            </w:pPr>
            <w:proofErr w:type="gramStart"/>
            <w:r w:rsidRPr="00297D43">
              <w:rPr>
                <w:rFonts w:ascii="Calibri" w:hAnsi="Calibri"/>
                <w:sz w:val="18"/>
                <w:szCs w:val="16"/>
                <w:lang w:val="en-US"/>
              </w:rPr>
              <w:t>e.g</w:t>
            </w:r>
            <w:proofErr w:type="gramEnd"/>
            <w:r w:rsidRPr="00297D43">
              <w:rPr>
                <w:rFonts w:ascii="Calibri" w:hAnsi="Calibri"/>
                <w:sz w:val="18"/>
                <w:szCs w:val="16"/>
                <w:lang w:val="en-US"/>
              </w:rPr>
              <w:t>. human health, animal health, plant health, food, water, sewage, environment  etc.</w:t>
            </w:r>
          </w:p>
          <w:p w14:paraId="2C3BDBF0" w14:textId="77777777" w:rsidR="004E3FE3" w:rsidRPr="0031266E" w:rsidRDefault="004E3FE3" w:rsidP="00A502AE">
            <w:pPr>
              <w:pStyle w:val="ListParagraph"/>
              <w:spacing w:after="120"/>
              <w:ind w:left="284" w:firstLine="0"/>
              <w:jc w:val="left"/>
              <w:rPr>
                <w:rFonts w:ascii="Calibri" w:hAnsi="Calibri"/>
                <w:sz w:val="18"/>
                <w:szCs w:val="16"/>
                <w:lang w:val="en-US"/>
              </w:rPr>
            </w:pPr>
            <w:r w:rsidRPr="0031266E">
              <w:rPr>
                <w:rFonts w:ascii="Calibri" w:hAnsi="Calibri"/>
                <w:sz w:val="18"/>
                <w:szCs w:val="16"/>
                <w:lang w:val="en-US"/>
              </w:rPr>
              <w:t>e.g. public, private, academic</w:t>
            </w:r>
          </w:p>
        </w:tc>
        <w:tc>
          <w:tcPr>
            <w:tcW w:w="1418" w:type="dxa"/>
            <w:tcBorders>
              <w:right w:val="single" w:sz="8" w:space="0" w:color="0070C0"/>
            </w:tcBorders>
            <w:shd w:val="clear" w:color="auto" w:fill="DEEAF6" w:themeFill="accent1" w:themeFillTint="33"/>
          </w:tcPr>
          <w:p w14:paraId="0F714CA0"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512CA0D8" w14:textId="77777777" w:rsidTr="00F76343">
        <w:tc>
          <w:tcPr>
            <w:tcW w:w="7938" w:type="dxa"/>
            <w:tcBorders>
              <w:left w:val="single" w:sz="8" w:space="0" w:color="0070C0"/>
            </w:tcBorders>
            <w:shd w:val="clear" w:color="auto" w:fill="DEEAF6" w:themeFill="accent1" w:themeFillTint="33"/>
          </w:tcPr>
          <w:p w14:paraId="60B9FBB0" w14:textId="77777777" w:rsidR="004E3FE3" w:rsidRPr="0031266E" w:rsidRDefault="004E3FE3" w:rsidP="00A502AE">
            <w:pPr>
              <w:pStyle w:val="ListParagraph"/>
              <w:numPr>
                <w:ilvl w:val="0"/>
                <w:numId w:val="12"/>
              </w:numPr>
              <w:spacing w:after="120"/>
              <w:ind w:left="284" w:hanging="284"/>
              <w:jc w:val="left"/>
              <w:rPr>
                <w:rFonts w:ascii="Calibri" w:hAnsi="Calibri"/>
                <w:b/>
                <w:szCs w:val="18"/>
                <w:lang w:val="en-US"/>
              </w:rPr>
            </w:pPr>
            <w:r w:rsidRPr="0031266E">
              <w:rPr>
                <w:rFonts w:ascii="Calibri" w:hAnsi="Calibri"/>
                <w:b/>
                <w:szCs w:val="18"/>
                <w:lang w:val="en-US"/>
              </w:rPr>
              <w:t xml:space="preserve">Universities, academic, and research institutions  </w:t>
            </w:r>
          </w:p>
        </w:tc>
        <w:tc>
          <w:tcPr>
            <w:tcW w:w="1418" w:type="dxa"/>
            <w:tcBorders>
              <w:right w:val="single" w:sz="8" w:space="0" w:color="0070C0"/>
            </w:tcBorders>
            <w:shd w:val="clear" w:color="auto" w:fill="DEEAF6" w:themeFill="accent1" w:themeFillTint="33"/>
          </w:tcPr>
          <w:p w14:paraId="59F96F38"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62D09330" w14:textId="77777777" w:rsidTr="00F76343">
        <w:tc>
          <w:tcPr>
            <w:tcW w:w="7938" w:type="dxa"/>
            <w:tcBorders>
              <w:left w:val="single" w:sz="8" w:space="0" w:color="0070C0"/>
            </w:tcBorders>
            <w:shd w:val="clear" w:color="auto" w:fill="DEEAF6" w:themeFill="accent1" w:themeFillTint="33"/>
          </w:tcPr>
          <w:p w14:paraId="38234EB8"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proofErr w:type="spellStart"/>
            <w:r w:rsidRPr="00FF0F22">
              <w:rPr>
                <w:rFonts w:ascii="Calibri" w:hAnsi="Calibri"/>
                <w:b/>
                <w:szCs w:val="18"/>
              </w:rPr>
              <w:t>Private</w:t>
            </w:r>
            <w:proofErr w:type="spellEnd"/>
            <w:r w:rsidRPr="00FF0F22">
              <w:rPr>
                <w:rFonts w:ascii="Calibri" w:hAnsi="Calibri"/>
                <w:b/>
                <w:szCs w:val="18"/>
              </w:rPr>
              <w:t xml:space="preserve"> </w:t>
            </w:r>
            <w:proofErr w:type="spellStart"/>
            <w:r w:rsidRPr="00FF0F22">
              <w:rPr>
                <w:rFonts w:ascii="Calibri" w:hAnsi="Calibri"/>
                <w:b/>
                <w:szCs w:val="18"/>
              </w:rPr>
              <w:t>sector</w:t>
            </w:r>
            <w:proofErr w:type="spellEnd"/>
          </w:p>
          <w:p w14:paraId="3D8FB0ED" w14:textId="77777777" w:rsidR="004E3FE3" w:rsidRPr="0031266E" w:rsidRDefault="004E3FE3" w:rsidP="00A502AE">
            <w:pPr>
              <w:pStyle w:val="ListParagraph"/>
              <w:spacing w:after="120"/>
              <w:ind w:left="284" w:firstLine="0"/>
              <w:jc w:val="left"/>
              <w:rPr>
                <w:rFonts w:ascii="Calibri" w:hAnsi="Calibri"/>
                <w:b/>
                <w:szCs w:val="18"/>
                <w:lang w:val="en-US"/>
              </w:rPr>
            </w:pPr>
            <w:r w:rsidRPr="0031266E">
              <w:rPr>
                <w:rFonts w:ascii="Calibri" w:hAnsi="Calibri"/>
                <w:sz w:val="18"/>
                <w:szCs w:val="16"/>
                <w:lang w:val="en-US"/>
              </w:rPr>
              <w:t xml:space="preserve">e.g. animal production and food processing industries, private hospitals, private veterinary associations,  farmers associations, pharmaceutical industry, health insurance  </w:t>
            </w:r>
          </w:p>
        </w:tc>
        <w:tc>
          <w:tcPr>
            <w:tcW w:w="1418" w:type="dxa"/>
            <w:tcBorders>
              <w:right w:val="single" w:sz="8" w:space="0" w:color="0070C0"/>
            </w:tcBorders>
            <w:shd w:val="clear" w:color="auto" w:fill="DEEAF6" w:themeFill="accent1" w:themeFillTint="33"/>
          </w:tcPr>
          <w:p w14:paraId="4C8343E5"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23C61679" w14:textId="77777777" w:rsidTr="00F76343">
        <w:tc>
          <w:tcPr>
            <w:tcW w:w="7938" w:type="dxa"/>
            <w:tcBorders>
              <w:left w:val="single" w:sz="8" w:space="0" w:color="0070C0"/>
            </w:tcBorders>
            <w:shd w:val="clear" w:color="auto" w:fill="DEEAF6" w:themeFill="accent1" w:themeFillTint="33"/>
          </w:tcPr>
          <w:p w14:paraId="76AB80F6"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r w:rsidRPr="00FF0F22">
              <w:rPr>
                <w:rFonts w:ascii="Calibri" w:hAnsi="Calibri"/>
                <w:b/>
                <w:szCs w:val="18"/>
              </w:rPr>
              <w:t xml:space="preserve">Civil society </w:t>
            </w:r>
          </w:p>
          <w:p w14:paraId="2C7F461E" w14:textId="77777777" w:rsidR="004E3FE3" w:rsidRPr="00FF0F22" w:rsidRDefault="004E3FE3" w:rsidP="00A502AE">
            <w:pPr>
              <w:pStyle w:val="ListParagraph"/>
              <w:spacing w:after="120"/>
              <w:ind w:left="284" w:firstLine="0"/>
              <w:jc w:val="left"/>
              <w:rPr>
                <w:rFonts w:ascii="Calibri" w:hAnsi="Calibri"/>
                <w:b/>
                <w:szCs w:val="18"/>
              </w:rPr>
            </w:pPr>
            <w:proofErr w:type="spellStart"/>
            <w:r w:rsidRPr="00FF0F22">
              <w:rPr>
                <w:rFonts w:ascii="Calibri" w:hAnsi="Calibri"/>
                <w:sz w:val="18"/>
                <w:szCs w:val="16"/>
              </w:rPr>
              <w:t>e.g</w:t>
            </w:r>
            <w:proofErr w:type="spellEnd"/>
            <w:r w:rsidRPr="00FF0F22">
              <w:rPr>
                <w:rFonts w:ascii="Calibri" w:hAnsi="Calibri"/>
                <w:sz w:val="18"/>
                <w:szCs w:val="16"/>
              </w:rPr>
              <w:t xml:space="preserve">. patient groups, sectoral </w:t>
            </w:r>
            <w:proofErr w:type="spellStart"/>
            <w:r w:rsidRPr="00FF0F22">
              <w:rPr>
                <w:rFonts w:ascii="Calibri" w:hAnsi="Calibri"/>
                <w:sz w:val="18"/>
                <w:szCs w:val="16"/>
              </w:rPr>
              <w:t>professional</w:t>
            </w:r>
            <w:proofErr w:type="spellEnd"/>
            <w:r w:rsidRPr="00FF0F22">
              <w:rPr>
                <w:rFonts w:ascii="Calibri" w:hAnsi="Calibri"/>
                <w:sz w:val="18"/>
                <w:szCs w:val="16"/>
              </w:rPr>
              <w:t xml:space="preserve"> bodies, </w:t>
            </w:r>
            <w:proofErr w:type="spellStart"/>
            <w:r w:rsidRPr="00FF0F22">
              <w:rPr>
                <w:rFonts w:ascii="Calibri" w:hAnsi="Calibri"/>
                <w:sz w:val="18"/>
                <w:szCs w:val="16"/>
              </w:rPr>
              <w:t>medical</w:t>
            </w:r>
            <w:proofErr w:type="spellEnd"/>
            <w:r w:rsidRPr="00FF0F22">
              <w:rPr>
                <w:rFonts w:ascii="Calibri" w:hAnsi="Calibri"/>
                <w:sz w:val="18"/>
                <w:szCs w:val="16"/>
              </w:rPr>
              <w:t xml:space="preserve"> associations </w:t>
            </w:r>
          </w:p>
        </w:tc>
        <w:tc>
          <w:tcPr>
            <w:tcW w:w="1418" w:type="dxa"/>
            <w:tcBorders>
              <w:right w:val="single" w:sz="8" w:space="0" w:color="0070C0"/>
            </w:tcBorders>
            <w:shd w:val="clear" w:color="auto" w:fill="DEEAF6" w:themeFill="accent1" w:themeFillTint="33"/>
          </w:tcPr>
          <w:p w14:paraId="29B1C457"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09916C70" w14:textId="77777777" w:rsidTr="00F76343">
        <w:tc>
          <w:tcPr>
            <w:tcW w:w="7938" w:type="dxa"/>
            <w:tcBorders>
              <w:left w:val="single" w:sz="8" w:space="0" w:color="0070C0"/>
            </w:tcBorders>
            <w:shd w:val="clear" w:color="auto" w:fill="DEEAF6" w:themeFill="accent1" w:themeFillTint="33"/>
          </w:tcPr>
          <w:p w14:paraId="0158E3C5" w14:textId="77777777" w:rsidR="004E3FE3" w:rsidRPr="00FF0F22" w:rsidRDefault="004E3FE3" w:rsidP="00A502AE">
            <w:pPr>
              <w:pStyle w:val="ListParagraph"/>
              <w:numPr>
                <w:ilvl w:val="0"/>
                <w:numId w:val="12"/>
              </w:numPr>
              <w:spacing w:after="120"/>
              <w:ind w:left="284" w:hanging="284"/>
              <w:jc w:val="left"/>
              <w:rPr>
                <w:rFonts w:ascii="Calibri" w:hAnsi="Calibri"/>
                <w:b/>
                <w:szCs w:val="18"/>
              </w:rPr>
            </w:pPr>
            <w:proofErr w:type="spellStart"/>
            <w:r w:rsidRPr="00FF0F22">
              <w:rPr>
                <w:rFonts w:ascii="Calibri" w:hAnsi="Calibri"/>
                <w:b/>
                <w:szCs w:val="18"/>
              </w:rPr>
              <w:t>Others</w:t>
            </w:r>
            <w:proofErr w:type="spellEnd"/>
          </w:p>
          <w:p w14:paraId="4A26BECD" w14:textId="77777777" w:rsidR="004E3FE3" w:rsidRPr="00FF0F22" w:rsidRDefault="004E3FE3" w:rsidP="003078B2">
            <w:pPr>
              <w:spacing w:after="120"/>
              <w:jc w:val="left"/>
              <w:rPr>
                <w:rFonts w:ascii="Calibri" w:hAnsi="Calibri"/>
                <w:b/>
                <w:szCs w:val="18"/>
              </w:rPr>
            </w:pPr>
          </w:p>
        </w:tc>
        <w:tc>
          <w:tcPr>
            <w:tcW w:w="1418" w:type="dxa"/>
            <w:tcBorders>
              <w:right w:val="single" w:sz="8" w:space="0" w:color="0070C0"/>
            </w:tcBorders>
            <w:shd w:val="clear" w:color="auto" w:fill="DEEAF6" w:themeFill="accent1" w:themeFillTint="33"/>
          </w:tcPr>
          <w:p w14:paraId="4B72AE31" w14:textId="77777777" w:rsidR="004E3FE3" w:rsidRPr="0044186F" w:rsidRDefault="004E3FE3" w:rsidP="00AF637B">
            <w:pPr>
              <w:jc w:val="center"/>
              <w:rPr>
                <w:rFonts w:ascii="Calibri" w:hAnsi="Calibri"/>
                <w:sz w:val="32"/>
              </w:rPr>
            </w:pPr>
            <w:r w:rsidRPr="0044186F">
              <w:rPr>
                <w:rFonts w:ascii="Calibri" w:hAnsi="Calibri"/>
                <w:sz w:val="32"/>
              </w:rPr>
              <w:sym w:font="Wingdings 2" w:char="F02A"/>
            </w:r>
          </w:p>
        </w:tc>
      </w:tr>
      <w:tr w:rsidR="004E3FE3" w:rsidRPr="00FF0F22" w14:paraId="357397BD"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1"/>
        </w:trPr>
        <w:tc>
          <w:tcPr>
            <w:tcW w:w="1418" w:type="dxa"/>
            <w:gridSpan w:val="2"/>
          </w:tcPr>
          <w:p w14:paraId="2AF9C7FA"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4B7979A4" w14:textId="77777777" w:rsidR="004E3FE3" w:rsidRPr="0031266E" w:rsidRDefault="004E3FE3" w:rsidP="003078B2">
            <w:pPr>
              <w:spacing w:after="60"/>
              <w:jc w:val="left"/>
              <w:rPr>
                <w:rFonts w:ascii="Calibri" w:hAnsi="Calibri"/>
                <w:szCs w:val="18"/>
                <w:lang w:val="en-US"/>
              </w:rPr>
            </w:pPr>
          </w:p>
          <w:p w14:paraId="0E3C6EC9" w14:textId="77777777" w:rsidR="004E3FE3" w:rsidRPr="0031266E" w:rsidRDefault="004E3FE3" w:rsidP="003078B2">
            <w:pPr>
              <w:spacing w:after="60"/>
              <w:jc w:val="left"/>
              <w:rPr>
                <w:rFonts w:ascii="Calibri" w:hAnsi="Calibri"/>
                <w:szCs w:val="18"/>
                <w:lang w:val="en-US"/>
              </w:rPr>
            </w:pPr>
          </w:p>
          <w:p w14:paraId="3F72BF34" w14:textId="77777777" w:rsidR="004E3FE3" w:rsidRPr="0031266E" w:rsidRDefault="004E3FE3" w:rsidP="003078B2">
            <w:pPr>
              <w:spacing w:after="60"/>
              <w:jc w:val="left"/>
              <w:rPr>
                <w:rFonts w:ascii="Calibri" w:hAnsi="Calibri"/>
                <w:szCs w:val="18"/>
                <w:lang w:val="en-US"/>
              </w:rPr>
            </w:pPr>
          </w:p>
          <w:p w14:paraId="301E11D9" w14:textId="77777777" w:rsidR="004E3FE3" w:rsidRPr="0031266E" w:rsidRDefault="004E3FE3" w:rsidP="003078B2">
            <w:pPr>
              <w:spacing w:after="60"/>
              <w:jc w:val="left"/>
              <w:rPr>
                <w:rFonts w:ascii="Calibri" w:hAnsi="Calibri"/>
                <w:szCs w:val="18"/>
                <w:lang w:val="en-US"/>
              </w:rPr>
            </w:pPr>
          </w:p>
          <w:p w14:paraId="0C9F7126" w14:textId="77777777" w:rsidR="004E3FE3" w:rsidRPr="0031266E" w:rsidRDefault="004E3FE3" w:rsidP="003078B2">
            <w:pPr>
              <w:spacing w:after="60"/>
              <w:jc w:val="left"/>
              <w:rPr>
                <w:rFonts w:ascii="Calibri" w:hAnsi="Calibri"/>
                <w:szCs w:val="18"/>
                <w:lang w:val="en-US"/>
              </w:rPr>
            </w:pPr>
          </w:p>
          <w:p w14:paraId="5BC484F0"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1D2CC5A1" w14:textId="77777777" w:rsidR="004E3FE3" w:rsidRPr="00FF0F22" w:rsidRDefault="004E3FE3" w:rsidP="003078B2">
            <w:pPr>
              <w:spacing w:after="120"/>
              <w:jc w:val="left"/>
              <w:rPr>
                <w:rFonts w:ascii="Calibri" w:hAnsi="Calibri"/>
                <w:szCs w:val="18"/>
              </w:rPr>
            </w:pPr>
          </w:p>
          <w:p w14:paraId="59A66E2E" w14:textId="77777777" w:rsidR="004E3FE3" w:rsidRPr="00FF0F22" w:rsidRDefault="004E3FE3" w:rsidP="003078B2">
            <w:pPr>
              <w:spacing w:after="120"/>
              <w:jc w:val="left"/>
              <w:rPr>
                <w:rFonts w:ascii="Calibri" w:hAnsi="Calibri"/>
                <w:szCs w:val="18"/>
              </w:rPr>
            </w:pPr>
          </w:p>
          <w:p w14:paraId="60DDB97E" w14:textId="77777777" w:rsidR="004E3FE3" w:rsidRPr="00FF0F22" w:rsidRDefault="004E3FE3" w:rsidP="003078B2">
            <w:pPr>
              <w:spacing w:after="120"/>
              <w:jc w:val="left"/>
              <w:rPr>
                <w:rFonts w:ascii="Calibri" w:hAnsi="Calibri"/>
                <w:szCs w:val="18"/>
              </w:rPr>
            </w:pPr>
          </w:p>
          <w:p w14:paraId="35220E5C" w14:textId="77777777" w:rsidR="004E3FE3" w:rsidRPr="00FF0F22" w:rsidRDefault="004E3FE3" w:rsidP="003078B2">
            <w:pPr>
              <w:spacing w:after="120"/>
              <w:jc w:val="left"/>
              <w:rPr>
                <w:rFonts w:ascii="Calibri" w:hAnsi="Calibri"/>
                <w:szCs w:val="18"/>
              </w:rPr>
            </w:pPr>
          </w:p>
          <w:p w14:paraId="768DB55D" w14:textId="77777777" w:rsidR="004E3FE3" w:rsidRPr="00FF0F22" w:rsidRDefault="004E3FE3" w:rsidP="003078B2">
            <w:pPr>
              <w:spacing w:after="120"/>
              <w:jc w:val="left"/>
              <w:rPr>
                <w:rFonts w:ascii="Calibri" w:hAnsi="Calibri"/>
                <w:szCs w:val="18"/>
              </w:rPr>
            </w:pPr>
          </w:p>
        </w:tc>
      </w:tr>
    </w:tbl>
    <w:p w14:paraId="0A6CA71C" w14:textId="49819CDE" w:rsidR="004E3FE3" w:rsidRPr="00FF0F22" w:rsidRDefault="004E3FE3" w:rsidP="004E3FE3">
      <w:pPr>
        <w:rPr>
          <w:rFonts w:ascii="Calibri" w:hAnsi="Calibri"/>
        </w:rPr>
      </w:pP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170A367F" w14:textId="77777777" w:rsidTr="00F76343">
        <w:tc>
          <w:tcPr>
            <w:tcW w:w="7938" w:type="dxa"/>
            <w:tcBorders>
              <w:top w:val="single" w:sz="8" w:space="0" w:color="0070C0"/>
              <w:left w:val="single" w:sz="8" w:space="0" w:color="0070C0"/>
            </w:tcBorders>
            <w:shd w:val="clear" w:color="auto" w:fill="0070C0"/>
          </w:tcPr>
          <w:p w14:paraId="055397FF" w14:textId="77777777" w:rsidR="004E3FE3" w:rsidRPr="0031266E" w:rsidRDefault="004E3FE3" w:rsidP="00F76343">
            <w:pPr>
              <w:pStyle w:val="ListParagraph"/>
              <w:keepNext/>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lastRenderedPageBreak/>
              <w:t>Technical working groups are created as needed.  Members may represent the following areas</w:t>
            </w:r>
            <w:r w:rsidRPr="003078B2">
              <w:rPr>
                <w:rStyle w:val="FootnoteReference"/>
                <w:rFonts w:ascii="Calibri" w:hAnsi="Calibri"/>
                <w:b/>
                <w:color w:val="FFFFFF" w:themeColor="background1"/>
                <w:sz w:val="20"/>
              </w:rPr>
              <w:footnoteReference w:id="2"/>
            </w:r>
            <w:r w:rsidRPr="0031266E">
              <w:rPr>
                <w:rFonts w:ascii="Calibri" w:hAnsi="Calibri"/>
                <w:b/>
                <w:color w:val="FFFFFF" w:themeColor="background1"/>
                <w:sz w:val="24"/>
                <w:szCs w:val="24"/>
                <w:lang w:val="en-US"/>
              </w:rPr>
              <w:t xml:space="preserve"> (please adapt this list to your country’s situation).</w:t>
            </w:r>
          </w:p>
        </w:tc>
        <w:tc>
          <w:tcPr>
            <w:tcW w:w="1418" w:type="dxa"/>
            <w:tcBorders>
              <w:top w:val="single" w:sz="8" w:space="0" w:color="0070C0"/>
              <w:right w:val="single" w:sz="8" w:space="0" w:color="0070C0"/>
            </w:tcBorders>
            <w:shd w:val="clear" w:color="auto" w:fill="0070C0"/>
            <w:vAlign w:val="center"/>
          </w:tcPr>
          <w:p w14:paraId="72FAB54D" w14:textId="77777777" w:rsidR="004E3FE3" w:rsidRPr="00211250" w:rsidRDefault="004E3FE3" w:rsidP="003078B2">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FF0F22" w14:paraId="4632CD8E" w14:textId="77777777" w:rsidTr="00F76343">
        <w:tc>
          <w:tcPr>
            <w:tcW w:w="7938" w:type="dxa"/>
            <w:tcBorders>
              <w:left w:val="single" w:sz="8" w:space="0" w:color="0070C0"/>
            </w:tcBorders>
            <w:shd w:val="clear" w:color="auto" w:fill="DEEAF6" w:themeFill="accent1" w:themeFillTint="33"/>
            <w:vAlign w:val="center"/>
          </w:tcPr>
          <w:p w14:paraId="7DD972C9" w14:textId="77777777" w:rsidR="004E3FE3" w:rsidRPr="00FF0F22" w:rsidRDefault="004E3FE3" w:rsidP="00F76343">
            <w:pPr>
              <w:pStyle w:val="ListParagraph"/>
              <w:keepNext/>
              <w:numPr>
                <w:ilvl w:val="0"/>
                <w:numId w:val="12"/>
              </w:numPr>
              <w:spacing w:before="120" w:after="120"/>
              <w:ind w:left="284" w:hanging="284"/>
              <w:contextualSpacing w:val="0"/>
              <w:jc w:val="left"/>
              <w:rPr>
                <w:rFonts w:ascii="Calibri" w:hAnsi="Calibri"/>
                <w:b/>
                <w:szCs w:val="18"/>
              </w:rPr>
            </w:pPr>
            <w:proofErr w:type="spellStart"/>
            <w:r w:rsidRPr="00FF0F22">
              <w:rPr>
                <w:rFonts w:ascii="Calibri" w:hAnsi="Calibri"/>
                <w:b/>
                <w:szCs w:val="18"/>
              </w:rPr>
              <w:t>Human</w:t>
            </w:r>
            <w:proofErr w:type="spellEnd"/>
            <w:r w:rsidRPr="00FF0F22">
              <w:rPr>
                <w:rFonts w:ascii="Calibri" w:hAnsi="Calibri"/>
                <w:b/>
                <w:szCs w:val="18"/>
              </w:rPr>
              <w:t xml:space="preserve"> </w:t>
            </w:r>
            <w:proofErr w:type="spellStart"/>
            <w:r w:rsidRPr="00FF0F22">
              <w:rPr>
                <w:rFonts w:ascii="Calibri" w:hAnsi="Calibri"/>
                <w:b/>
                <w:szCs w:val="18"/>
              </w:rPr>
              <w:t>health</w:t>
            </w:r>
            <w:proofErr w:type="spellEnd"/>
          </w:p>
        </w:tc>
        <w:tc>
          <w:tcPr>
            <w:tcW w:w="1418" w:type="dxa"/>
            <w:tcBorders>
              <w:right w:val="single" w:sz="8" w:space="0" w:color="0070C0"/>
            </w:tcBorders>
            <w:shd w:val="clear" w:color="auto" w:fill="DEEAF6" w:themeFill="accent1" w:themeFillTint="33"/>
            <w:vAlign w:val="center"/>
          </w:tcPr>
          <w:p w14:paraId="1A158242" w14:textId="77777777" w:rsidR="004E3FE3" w:rsidRPr="0044186F" w:rsidRDefault="004E3FE3" w:rsidP="003078B2">
            <w:pPr>
              <w:spacing w:before="120" w:after="120"/>
              <w:jc w:val="center"/>
              <w:rPr>
                <w:rFonts w:ascii="Calibri" w:hAnsi="Calibri"/>
                <w:sz w:val="32"/>
              </w:rPr>
            </w:pPr>
            <w:r w:rsidRPr="0044186F">
              <w:rPr>
                <w:rFonts w:ascii="Calibri" w:hAnsi="Calibri"/>
                <w:sz w:val="32"/>
              </w:rPr>
              <w:sym w:font="Wingdings 2" w:char="F02A"/>
            </w:r>
          </w:p>
        </w:tc>
      </w:tr>
      <w:tr w:rsidR="004E3FE3" w:rsidRPr="00FF0F22" w14:paraId="4FE9A852" w14:textId="77777777" w:rsidTr="00F76343">
        <w:tc>
          <w:tcPr>
            <w:tcW w:w="7938" w:type="dxa"/>
            <w:tcBorders>
              <w:left w:val="single" w:sz="8" w:space="0" w:color="0070C0"/>
            </w:tcBorders>
            <w:shd w:val="clear" w:color="auto" w:fill="DEEAF6" w:themeFill="accent1" w:themeFillTint="33"/>
            <w:vAlign w:val="center"/>
          </w:tcPr>
          <w:p w14:paraId="2604A78A" w14:textId="77777777" w:rsidR="004E3FE3" w:rsidRPr="0031266E" w:rsidRDefault="004E3FE3" w:rsidP="001A7887">
            <w:pPr>
              <w:pStyle w:val="ListParagraph"/>
              <w:numPr>
                <w:ilvl w:val="0"/>
                <w:numId w:val="12"/>
              </w:numPr>
              <w:spacing w:before="120" w:after="120"/>
              <w:ind w:left="284" w:hanging="284"/>
              <w:contextualSpacing w:val="0"/>
              <w:jc w:val="left"/>
              <w:rPr>
                <w:rFonts w:ascii="Calibri" w:hAnsi="Calibri"/>
                <w:b/>
                <w:szCs w:val="18"/>
                <w:lang w:val="en-US"/>
              </w:rPr>
            </w:pPr>
            <w:r w:rsidRPr="0031266E">
              <w:rPr>
                <w:rFonts w:ascii="Calibri" w:hAnsi="Calibri"/>
                <w:b/>
                <w:szCs w:val="18"/>
                <w:lang w:val="en-US"/>
              </w:rPr>
              <w:t xml:space="preserve">Animal health, welfare, and production including fisheries  </w:t>
            </w:r>
          </w:p>
        </w:tc>
        <w:tc>
          <w:tcPr>
            <w:tcW w:w="1418" w:type="dxa"/>
            <w:tcBorders>
              <w:right w:val="single" w:sz="8" w:space="0" w:color="0070C0"/>
            </w:tcBorders>
            <w:shd w:val="clear" w:color="auto" w:fill="DEEAF6" w:themeFill="accent1" w:themeFillTint="33"/>
            <w:vAlign w:val="center"/>
          </w:tcPr>
          <w:p w14:paraId="1B9C22A4" w14:textId="77777777" w:rsidR="004E3FE3" w:rsidRPr="0044186F" w:rsidRDefault="004E3FE3" w:rsidP="003078B2">
            <w:pPr>
              <w:spacing w:before="120" w:after="120"/>
              <w:jc w:val="center"/>
              <w:rPr>
                <w:rFonts w:ascii="Calibri" w:hAnsi="Calibri"/>
                <w:sz w:val="32"/>
              </w:rPr>
            </w:pPr>
            <w:r w:rsidRPr="0044186F">
              <w:rPr>
                <w:rFonts w:ascii="Calibri" w:hAnsi="Calibri"/>
                <w:sz w:val="32"/>
              </w:rPr>
              <w:sym w:font="Wingdings 2" w:char="F02A"/>
            </w:r>
          </w:p>
        </w:tc>
      </w:tr>
      <w:tr w:rsidR="004E3FE3" w:rsidRPr="00FF0F22" w14:paraId="1204B48C" w14:textId="77777777" w:rsidTr="00F76343">
        <w:tc>
          <w:tcPr>
            <w:tcW w:w="7938" w:type="dxa"/>
            <w:tcBorders>
              <w:left w:val="single" w:sz="8" w:space="0" w:color="0070C0"/>
            </w:tcBorders>
            <w:shd w:val="clear" w:color="auto" w:fill="DEEAF6" w:themeFill="accent1" w:themeFillTint="33"/>
            <w:vAlign w:val="center"/>
          </w:tcPr>
          <w:p w14:paraId="51EB3B36" w14:textId="77777777" w:rsidR="004E3FE3" w:rsidRPr="0031266E" w:rsidRDefault="004E3FE3" w:rsidP="001A7887">
            <w:pPr>
              <w:pStyle w:val="ListParagraph"/>
              <w:numPr>
                <w:ilvl w:val="0"/>
                <w:numId w:val="12"/>
              </w:numPr>
              <w:spacing w:before="120" w:after="120"/>
              <w:ind w:left="284" w:hanging="284"/>
              <w:contextualSpacing w:val="0"/>
              <w:jc w:val="left"/>
              <w:rPr>
                <w:rFonts w:ascii="Calibri" w:hAnsi="Calibri"/>
                <w:b/>
                <w:szCs w:val="18"/>
                <w:lang w:val="en-US"/>
              </w:rPr>
            </w:pPr>
            <w:r w:rsidRPr="0031266E">
              <w:rPr>
                <w:rFonts w:ascii="Calibri" w:hAnsi="Calibri"/>
                <w:b/>
                <w:szCs w:val="18"/>
                <w:lang w:val="en-US"/>
              </w:rPr>
              <w:t>Food safety and security, including food production and processing</w:t>
            </w:r>
          </w:p>
        </w:tc>
        <w:tc>
          <w:tcPr>
            <w:tcW w:w="1418" w:type="dxa"/>
            <w:tcBorders>
              <w:right w:val="single" w:sz="8" w:space="0" w:color="0070C0"/>
            </w:tcBorders>
            <w:shd w:val="clear" w:color="auto" w:fill="DEEAF6" w:themeFill="accent1" w:themeFillTint="33"/>
            <w:vAlign w:val="center"/>
          </w:tcPr>
          <w:p w14:paraId="484B7643" w14:textId="77777777" w:rsidR="004E3FE3" w:rsidRPr="0044186F" w:rsidRDefault="004E3FE3" w:rsidP="003078B2">
            <w:pPr>
              <w:spacing w:before="120" w:after="120"/>
              <w:jc w:val="center"/>
              <w:rPr>
                <w:rFonts w:ascii="Calibri" w:hAnsi="Calibri"/>
                <w:sz w:val="32"/>
              </w:rPr>
            </w:pPr>
            <w:r w:rsidRPr="0044186F">
              <w:rPr>
                <w:rFonts w:ascii="Calibri" w:hAnsi="Calibri"/>
                <w:sz w:val="32"/>
              </w:rPr>
              <w:sym w:font="Wingdings 2" w:char="F02A"/>
            </w:r>
          </w:p>
        </w:tc>
      </w:tr>
      <w:tr w:rsidR="004E3FE3" w:rsidRPr="00FF0F22" w14:paraId="43A1F198" w14:textId="77777777" w:rsidTr="00F76343">
        <w:tc>
          <w:tcPr>
            <w:tcW w:w="7938" w:type="dxa"/>
            <w:tcBorders>
              <w:left w:val="single" w:sz="8" w:space="0" w:color="0070C0"/>
            </w:tcBorders>
            <w:shd w:val="clear" w:color="auto" w:fill="DEEAF6" w:themeFill="accent1" w:themeFillTint="33"/>
            <w:vAlign w:val="center"/>
          </w:tcPr>
          <w:p w14:paraId="598F07EB" w14:textId="77777777" w:rsidR="004E3FE3" w:rsidRPr="00FF0F22" w:rsidRDefault="004E3FE3" w:rsidP="001A7887">
            <w:pPr>
              <w:pStyle w:val="ListParagraph"/>
              <w:numPr>
                <w:ilvl w:val="0"/>
                <w:numId w:val="12"/>
              </w:numPr>
              <w:spacing w:before="120" w:after="120"/>
              <w:ind w:left="284" w:hanging="284"/>
              <w:contextualSpacing w:val="0"/>
              <w:jc w:val="left"/>
              <w:rPr>
                <w:rFonts w:ascii="Calibri" w:hAnsi="Calibri"/>
                <w:b/>
                <w:szCs w:val="18"/>
              </w:rPr>
            </w:pPr>
            <w:r w:rsidRPr="00FF0F22">
              <w:rPr>
                <w:rFonts w:ascii="Calibri" w:hAnsi="Calibri"/>
                <w:b/>
                <w:szCs w:val="18"/>
              </w:rPr>
              <w:t xml:space="preserve">Plants and agriculture </w:t>
            </w:r>
          </w:p>
        </w:tc>
        <w:tc>
          <w:tcPr>
            <w:tcW w:w="1418" w:type="dxa"/>
            <w:tcBorders>
              <w:right w:val="single" w:sz="8" w:space="0" w:color="0070C0"/>
            </w:tcBorders>
            <w:shd w:val="clear" w:color="auto" w:fill="DEEAF6" w:themeFill="accent1" w:themeFillTint="33"/>
            <w:vAlign w:val="center"/>
          </w:tcPr>
          <w:p w14:paraId="5F2FB0E4" w14:textId="77777777" w:rsidR="004E3FE3" w:rsidRPr="0044186F" w:rsidRDefault="004E3FE3" w:rsidP="003078B2">
            <w:pPr>
              <w:spacing w:before="120" w:after="120"/>
              <w:jc w:val="center"/>
              <w:rPr>
                <w:rFonts w:ascii="Calibri" w:hAnsi="Calibri"/>
                <w:sz w:val="32"/>
              </w:rPr>
            </w:pPr>
            <w:r w:rsidRPr="0044186F">
              <w:rPr>
                <w:rFonts w:ascii="Calibri" w:hAnsi="Calibri"/>
                <w:sz w:val="32"/>
              </w:rPr>
              <w:sym w:font="Wingdings 2" w:char="F02A"/>
            </w:r>
          </w:p>
        </w:tc>
      </w:tr>
      <w:tr w:rsidR="004E3FE3" w:rsidRPr="00FF0F22" w14:paraId="5534C2A0" w14:textId="77777777" w:rsidTr="00F76343">
        <w:tc>
          <w:tcPr>
            <w:tcW w:w="7938" w:type="dxa"/>
            <w:tcBorders>
              <w:left w:val="single" w:sz="8" w:space="0" w:color="0070C0"/>
            </w:tcBorders>
            <w:shd w:val="clear" w:color="auto" w:fill="DEEAF6" w:themeFill="accent1" w:themeFillTint="33"/>
            <w:vAlign w:val="center"/>
          </w:tcPr>
          <w:p w14:paraId="36BE3B19" w14:textId="77777777" w:rsidR="004E3FE3" w:rsidRPr="0031266E" w:rsidRDefault="004E3FE3" w:rsidP="001A7887">
            <w:pPr>
              <w:pStyle w:val="ListParagraph"/>
              <w:numPr>
                <w:ilvl w:val="0"/>
                <w:numId w:val="12"/>
              </w:numPr>
              <w:spacing w:before="120" w:after="120"/>
              <w:ind w:left="284" w:hanging="284"/>
              <w:contextualSpacing w:val="0"/>
              <w:jc w:val="left"/>
              <w:rPr>
                <w:rFonts w:ascii="Calibri" w:hAnsi="Calibri"/>
                <w:b/>
                <w:szCs w:val="18"/>
                <w:lang w:val="en-US"/>
              </w:rPr>
            </w:pPr>
            <w:r w:rsidRPr="0031266E">
              <w:rPr>
                <w:rFonts w:ascii="Calibri" w:hAnsi="Calibri"/>
                <w:b/>
                <w:szCs w:val="18"/>
                <w:lang w:val="en-US"/>
              </w:rPr>
              <w:t>Environment, including water and sewage</w:t>
            </w:r>
          </w:p>
        </w:tc>
        <w:tc>
          <w:tcPr>
            <w:tcW w:w="1418" w:type="dxa"/>
            <w:tcBorders>
              <w:right w:val="single" w:sz="8" w:space="0" w:color="0070C0"/>
            </w:tcBorders>
            <w:shd w:val="clear" w:color="auto" w:fill="DEEAF6" w:themeFill="accent1" w:themeFillTint="33"/>
            <w:vAlign w:val="center"/>
          </w:tcPr>
          <w:p w14:paraId="3AEDF09E" w14:textId="77777777" w:rsidR="004E3FE3" w:rsidRPr="0044186F" w:rsidRDefault="004E3FE3" w:rsidP="003078B2">
            <w:pPr>
              <w:spacing w:before="120" w:after="120"/>
              <w:jc w:val="center"/>
              <w:rPr>
                <w:rFonts w:ascii="Calibri" w:hAnsi="Calibri"/>
                <w:sz w:val="32"/>
              </w:rPr>
            </w:pPr>
            <w:r w:rsidRPr="0044186F">
              <w:rPr>
                <w:rFonts w:ascii="Calibri" w:hAnsi="Calibri"/>
                <w:sz w:val="32"/>
              </w:rPr>
              <w:sym w:font="Wingdings 2" w:char="F02A"/>
            </w:r>
          </w:p>
        </w:tc>
      </w:tr>
      <w:tr w:rsidR="004E3FE3" w:rsidRPr="00FF0F22" w14:paraId="13B75297" w14:textId="77777777" w:rsidTr="00F76343">
        <w:tc>
          <w:tcPr>
            <w:tcW w:w="7938" w:type="dxa"/>
            <w:tcBorders>
              <w:left w:val="single" w:sz="8" w:space="0" w:color="0070C0"/>
            </w:tcBorders>
            <w:shd w:val="clear" w:color="auto" w:fill="DEEAF6" w:themeFill="accent1" w:themeFillTint="33"/>
          </w:tcPr>
          <w:p w14:paraId="641B5D2C" w14:textId="77777777" w:rsidR="004E3FE3" w:rsidRPr="00FF0F22" w:rsidRDefault="004E3FE3" w:rsidP="001A7887">
            <w:pPr>
              <w:pStyle w:val="ListParagraph"/>
              <w:numPr>
                <w:ilvl w:val="0"/>
                <w:numId w:val="12"/>
              </w:numPr>
              <w:spacing w:before="120" w:after="0"/>
              <w:ind w:left="284" w:hanging="284"/>
              <w:contextualSpacing w:val="0"/>
              <w:jc w:val="left"/>
              <w:rPr>
                <w:rFonts w:ascii="Calibri" w:hAnsi="Calibri"/>
                <w:b/>
                <w:szCs w:val="18"/>
              </w:rPr>
            </w:pPr>
            <w:proofErr w:type="spellStart"/>
            <w:r w:rsidRPr="00FF0F22">
              <w:rPr>
                <w:rFonts w:ascii="Calibri" w:hAnsi="Calibri"/>
                <w:b/>
                <w:szCs w:val="18"/>
              </w:rPr>
              <w:t>Technical</w:t>
            </w:r>
            <w:proofErr w:type="spellEnd"/>
            <w:r w:rsidRPr="00FF0F22">
              <w:rPr>
                <w:rFonts w:ascii="Calibri" w:hAnsi="Calibri"/>
                <w:b/>
                <w:szCs w:val="18"/>
              </w:rPr>
              <w:t xml:space="preserve"> disciplines</w:t>
            </w:r>
          </w:p>
          <w:p w14:paraId="08D25427" w14:textId="77777777" w:rsidR="004E3FE3" w:rsidRPr="0031266E" w:rsidRDefault="004E3FE3" w:rsidP="001A7887">
            <w:pPr>
              <w:pStyle w:val="ListParagraph"/>
              <w:spacing w:after="80"/>
              <w:ind w:left="284" w:firstLine="34"/>
              <w:jc w:val="left"/>
              <w:rPr>
                <w:rFonts w:ascii="Calibri" w:hAnsi="Calibri"/>
                <w:b/>
                <w:szCs w:val="18"/>
                <w:lang w:val="en-US"/>
              </w:rPr>
            </w:pPr>
            <w:r w:rsidRPr="0031266E">
              <w:rPr>
                <w:rFonts w:ascii="Calibri" w:hAnsi="Calibri"/>
                <w:sz w:val="18"/>
                <w:szCs w:val="16"/>
                <w:lang w:val="en-US"/>
              </w:rPr>
              <w:t>e.g. Infectious diseases, pharmacy, IPC, epidemiology,</w:t>
            </w:r>
            <w:r w:rsidRPr="0031266E">
              <w:rPr>
                <w:rFonts w:ascii="Calibri" w:hAnsi="Calibri"/>
                <w:b/>
                <w:szCs w:val="18"/>
                <w:lang w:val="en-US"/>
              </w:rPr>
              <w:t xml:space="preserve"> </w:t>
            </w:r>
          </w:p>
        </w:tc>
        <w:tc>
          <w:tcPr>
            <w:tcW w:w="1418" w:type="dxa"/>
            <w:tcBorders>
              <w:right w:val="single" w:sz="8" w:space="0" w:color="0070C0"/>
            </w:tcBorders>
            <w:shd w:val="clear" w:color="auto" w:fill="DEEAF6" w:themeFill="accent1" w:themeFillTint="33"/>
            <w:vAlign w:val="center"/>
          </w:tcPr>
          <w:p w14:paraId="07F3169E" w14:textId="77777777" w:rsidR="004E3FE3" w:rsidRPr="0044186F" w:rsidRDefault="004E3FE3" w:rsidP="003078B2">
            <w:pPr>
              <w:spacing w:after="0"/>
              <w:jc w:val="center"/>
              <w:rPr>
                <w:rFonts w:ascii="Calibri" w:hAnsi="Calibri"/>
                <w:sz w:val="32"/>
              </w:rPr>
            </w:pPr>
            <w:r w:rsidRPr="0044186F">
              <w:rPr>
                <w:rFonts w:ascii="Calibri" w:hAnsi="Calibri"/>
                <w:sz w:val="32"/>
              </w:rPr>
              <w:sym w:font="Wingdings 2" w:char="F02A"/>
            </w:r>
          </w:p>
        </w:tc>
      </w:tr>
      <w:tr w:rsidR="004E3FE3" w:rsidRPr="00FF0F22" w14:paraId="0D2DCAEE" w14:textId="77777777" w:rsidTr="00F76343">
        <w:tc>
          <w:tcPr>
            <w:tcW w:w="7938" w:type="dxa"/>
            <w:tcBorders>
              <w:left w:val="single" w:sz="8" w:space="0" w:color="0070C0"/>
            </w:tcBorders>
            <w:shd w:val="clear" w:color="auto" w:fill="DEEAF6" w:themeFill="accent1" w:themeFillTint="33"/>
          </w:tcPr>
          <w:p w14:paraId="35DD94AE" w14:textId="6B3FC2E1" w:rsidR="004E3FE3" w:rsidRPr="00FF0F22" w:rsidRDefault="004E3FE3" w:rsidP="001A7887">
            <w:pPr>
              <w:pStyle w:val="ListParagraph"/>
              <w:numPr>
                <w:ilvl w:val="0"/>
                <w:numId w:val="12"/>
              </w:numPr>
              <w:spacing w:before="120" w:after="120"/>
              <w:ind w:left="284" w:hanging="284"/>
              <w:contextualSpacing w:val="0"/>
              <w:jc w:val="left"/>
              <w:rPr>
                <w:rFonts w:ascii="Calibri" w:hAnsi="Calibri"/>
                <w:b/>
                <w:szCs w:val="18"/>
              </w:rPr>
            </w:pPr>
            <w:proofErr w:type="spellStart"/>
            <w:r w:rsidRPr="00FF0F22">
              <w:rPr>
                <w:rFonts w:ascii="Calibri" w:hAnsi="Calibri"/>
                <w:b/>
                <w:szCs w:val="18"/>
              </w:rPr>
              <w:t>Others</w:t>
            </w:r>
            <w:proofErr w:type="spellEnd"/>
            <w:r w:rsidRPr="00FF0F22">
              <w:rPr>
                <w:rFonts w:ascii="Calibri" w:hAnsi="Calibri"/>
                <w:b/>
                <w:szCs w:val="18"/>
              </w:rPr>
              <w:t xml:space="preserve"> </w:t>
            </w:r>
          </w:p>
        </w:tc>
        <w:tc>
          <w:tcPr>
            <w:tcW w:w="1418" w:type="dxa"/>
            <w:tcBorders>
              <w:right w:val="single" w:sz="8" w:space="0" w:color="0070C0"/>
            </w:tcBorders>
            <w:shd w:val="clear" w:color="auto" w:fill="DEEAF6" w:themeFill="accent1" w:themeFillTint="33"/>
          </w:tcPr>
          <w:p w14:paraId="109DB4CD" w14:textId="77777777" w:rsidR="004E3FE3" w:rsidRPr="00FF0F22" w:rsidRDefault="004E3FE3" w:rsidP="00AF637B">
            <w:pPr>
              <w:jc w:val="center"/>
              <w:rPr>
                <w:rFonts w:ascii="Calibri" w:hAnsi="Calibri"/>
                <w:sz w:val="32"/>
              </w:rPr>
            </w:pPr>
          </w:p>
        </w:tc>
      </w:tr>
      <w:tr w:rsidR="004E3FE3" w:rsidRPr="00FF0F22" w14:paraId="44C01BA6"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30CED79E"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0A3282FF" w14:textId="77777777" w:rsidR="004E3FE3" w:rsidRPr="0031266E" w:rsidRDefault="004E3FE3" w:rsidP="003078B2">
            <w:pPr>
              <w:spacing w:after="60"/>
              <w:jc w:val="left"/>
              <w:rPr>
                <w:rFonts w:ascii="Calibri" w:hAnsi="Calibri"/>
                <w:szCs w:val="18"/>
                <w:lang w:val="en-US"/>
              </w:rPr>
            </w:pPr>
          </w:p>
          <w:p w14:paraId="4ED825C3" w14:textId="77777777" w:rsidR="004E3FE3" w:rsidRPr="0031266E" w:rsidRDefault="004E3FE3" w:rsidP="003078B2">
            <w:pPr>
              <w:spacing w:after="60"/>
              <w:jc w:val="left"/>
              <w:rPr>
                <w:rFonts w:ascii="Calibri" w:hAnsi="Calibri"/>
                <w:szCs w:val="18"/>
                <w:lang w:val="en-US"/>
              </w:rPr>
            </w:pPr>
          </w:p>
          <w:p w14:paraId="552D7B5C" w14:textId="77777777" w:rsidR="004E3FE3" w:rsidRPr="0031266E" w:rsidRDefault="004E3FE3" w:rsidP="003078B2">
            <w:pPr>
              <w:spacing w:after="60"/>
              <w:jc w:val="left"/>
              <w:rPr>
                <w:rFonts w:ascii="Calibri" w:hAnsi="Calibri"/>
                <w:szCs w:val="18"/>
                <w:lang w:val="en-US"/>
              </w:rPr>
            </w:pPr>
          </w:p>
          <w:p w14:paraId="4CE26A3D" w14:textId="77777777" w:rsidR="004E3FE3" w:rsidRPr="0031266E" w:rsidRDefault="004E3FE3" w:rsidP="003078B2">
            <w:pPr>
              <w:spacing w:after="60"/>
              <w:jc w:val="left"/>
              <w:rPr>
                <w:rFonts w:ascii="Calibri" w:hAnsi="Calibri"/>
                <w:szCs w:val="18"/>
                <w:lang w:val="en-US"/>
              </w:rPr>
            </w:pPr>
          </w:p>
          <w:p w14:paraId="25127CA1" w14:textId="77777777" w:rsidR="004E3FE3" w:rsidRPr="0031266E" w:rsidRDefault="004E3FE3" w:rsidP="003078B2">
            <w:pPr>
              <w:spacing w:after="60"/>
              <w:jc w:val="left"/>
              <w:rPr>
                <w:rFonts w:ascii="Calibri" w:hAnsi="Calibri"/>
                <w:szCs w:val="18"/>
                <w:lang w:val="en-US"/>
              </w:rPr>
            </w:pPr>
          </w:p>
          <w:p w14:paraId="5143F77E"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377A6FCB" w14:textId="77777777" w:rsidR="004E3FE3" w:rsidRPr="00FF0F22" w:rsidRDefault="004E3FE3" w:rsidP="003078B2">
            <w:pPr>
              <w:spacing w:after="120"/>
              <w:jc w:val="left"/>
              <w:rPr>
                <w:rFonts w:ascii="Calibri" w:hAnsi="Calibri"/>
                <w:szCs w:val="18"/>
              </w:rPr>
            </w:pPr>
          </w:p>
          <w:p w14:paraId="6F1FA279" w14:textId="77777777" w:rsidR="004E3FE3" w:rsidRPr="00FF0F22" w:rsidRDefault="004E3FE3" w:rsidP="003078B2">
            <w:pPr>
              <w:spacing w:after="120"/>
              <w:jc w:val="left"/>
              <w:rPr>
                <w:rFonts w:ascii="Calibri" w:hAnsi="Calibri"/>
                <w:szCs w:val="18"/>
              </w:rPr>
            </w:pPr>
          </w:p>
          <w:p w14:paraId="2BA8F318" w14:textId="77777777" w:rsidR="004E3FE3" w:rsidRPr="00FF0F22" w:rsidRDefault="004E3FE3" w:rsidP="003078B2">
            <w:pPr>
              <w:spacing w:after="120"/>
              <w:jc w:val="left"/>
              <w:rPr>
                <w:rFonts w:ascii="Calibri" w:hAnsi="Calibri"/>
                <w:szCs w:val="18"/>
              </w:rPr>
            </w:pPr>
          </w:p>
          <w:p w14:paraId="0B82B25E" w14:textId="77777777" w:rsidR="004E3FE3" w:rsidRPr="00FF0F22" w:rsidRDefault="004E3FE3" w:rsidP="003078B2">
            <w:pPr>
              <w:spacing w:after="120"/>
              <w:jc w:val="left"/>
              <w:rPr>
                <w:rFonts w:ascii="Calibri" w:hAnsi="Calibri"/>
                <w:szCs w:val="18"/>
              </w:rPr>
            </w:pPr>
          </w:p>
          <w:p w14:paraId="3001810A" w14:textId="77777777" w:rsidR="004E3FE3" w:rsidRPr="00FF0F22" w:rsidRDefault="004E3FE3" w:rsidP="003078B2">
            <w:pPr>
              <w:spacing w:after="120"/>
              <w:jc w:val="left"/>
              <w:rPr>
                <w:rFonts w:ascii="Calibri" w:hAnsi="Calibri"/>
                <w:szCs w:val="18"/>
              </w:rPr>
            </w:pPr>
          </w:p>
        </w:tc>
      </w:tr>
    </w:tbl>
    <w:p w14:paraId="18F17FEE" w14:textId="77777777" w:rsidR="004E3FE3" w:rsidRPr="00FF0F22" w:rsidRDefault="004E3FE3" w:rsidP="004E3FE3">
      <w:pPr>
        <w:spacing w:after="60"/>
        <w:rPr>
          <w:rFonts w:ascii="Calibri" w:hAnsi="Calibri"/>
        </w:rPr>
      </w:pPr>
    </w:p>
    <w:p w14:paraId="03C59206"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2B8BAE85" w14:textId="77777777" w:rsidTr="001A7887">
        <w:tc>
          <w:tcPr>
            <w:tcW w:w="7938" w:type="dxa"/>
            <w:tcBorders>
              <w:top w:val="single" w:sz="8" w:space="0" w:color="0070C0"/>
              <w:left w:val="single" w:sz="8" w:space="0" w:color="0070C0"/>
            </w:tcBorders>
            <w:shd w:val="clear" w:color="auto" w:fill="0070C0"/>
          </w:tcPr>
          <w:p w14:paraId="4D7FAB5F"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lang w:val="en-US"/>
              </w:rPr>
              <w:lastRenderedPageBreak/>
              <w:t>Guidance</w:t>
            </w:r>
            <w:r w:rsidRPr="0031266E">
              <w:rPr>
                <w:rFonts w:ascii="Calibri" w:hAnsi="Calibri"/>
                <w:b/>
                <w:color w:val="FFFFFF" w:themeColor="background1"/>
                <w:sz w:val="24"/>
                <w:szCs w:val="24"/>
                <w:lang w:val="en-US"/>
              </w:rPr>
              <w:t>, tools, data and case studies are available to form a basis for preparation of a national action plan on AMR.</w:t>
            </w:r>
          </w:p>
        </w:tc>
        <w:tc>
          <w:tcPr>
            <w:tcW w:w="1418" w:type="dxa"/>
            <w:tcBorders>
              <w:top w:val="single" w:sz="8" w:space="0" w:color="0070C0"/>
              <w:right w:val="single" w:sz="8" w:space="0" w:color="0070C0"/>
            </w:tcBorders>
            <w:shd w:val="clear" w:color="auto" w:fill="0070C0"/>
            <w:vAlign w:val="bottom"/>
          </w:tcPr>
          <w:p w14:paraId="35DE4862" w14:textId="77777777" w:rsidR="004E3FE3" w:rsidRPr="00211250" w:rsidRDefault="004E3FE3" w:rsidP="00AF637B">
            <w:pPr>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FF0F22" w14:paraId="083AE524" w14:textId="77777777" w:rsidTr="001A7887">
        <w:tc>
          <w:tcPr>
            <w:tcW w:w="7938" w:type="dxa"/>
            <w:tcBorders>
              <w:left w:val="single" w:sz="8" w:space="0" w:color="0070C0"/>
            </w:tcBorders>
          </w:tcPr>
          <w:p w14:paraId="28B2F2C5"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Stakeholder</w:t>
            </w:r>
            <w:proofErr w:type="spellEnd"/>
            <w:r w:rsidRPr="00FF0F22">
              <w:rPr>
                <w:rFonts w:ascii="Calibri" w:hAnsi="Calibri"/>
                <w:b/>
                <w:szCs w:val="18"/>
              </w:rPr>
              <w:t xml:space="preserve"> </w:t>
            </w:r>
            <w:proofErr w:type="spellStart"/>
            <w:r w:rsidRPr="00FF0F22">
              <w:rPr>
                <w:rFonts w:ascii="Calibri" w:hAnsi="Calibri"/>
                <w:b/>
                <w:szCs w:val="18"/>
              </w:rPr>
              <w:t>mapping</w:t>
            </w:r>
            <w:proofErr w:type="spellEnd"/>
            <w:r w:rsidRPr="00FF0F22">
              <w:rPr>
                <w:rFonts w:ascii="Calibri" w:hAnsi="Calibri"/>
                <w:b/>
                <w:szCs w:val="18"/>
              </w:rPr>
              <w:t xml:space="preserve"> and </w:t>
            </w:r>
            <w:proofErr w:type="spellStart"/>
            <w:r w:rsidRPr="00FF0F22">
              <w:rPr>
                <w:rFonts w:ascii="Calibri" w:hAnsi="Calibri"/>
                <w:b/>
                <w:szCs w:val="18"/>
              </w:rPr>
              <w:t>analysis</w:t>
            </w:r>
            <w:proofErr w:type="spellEnd"/>
          </w:p>
        </w:tc>
        <w:tc>
          <w:tcPr>
            <w:tcW w:w="1418" w:type="dxa"/>
            <w:tcBorders>
              <w:right w:val="single" w:sz="8" w:space="0" w:color="0070C0"/>
            </w:tcBorders>
          </w:tcPr>
          <w:p w14:paraId="741829DC"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5E0AC2E6"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5DE3D3A2" w14:textId="77777777" w:rsidR="004E3FE3" w:rsidRPr="001A7887" w:rsidRDefault="004E3FE3" w:rsidP="0072400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1A7887" w14:paraId="76BA65F7" w14:textId="77777777" w:rsidTr="001A7887">
        <w:tc>
          <w:tcPr>
            <w:tcW w:w="7938" w:type="dxa"/>
            <w:tcBorders>
              <w:left w:val="single" w:sz="8" w:space="0" w:color="0070C0"/>
            </w:tcBorders>
          </w:tcPr>
          <w:p w14:paraId="56755026"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Review of existing tools  and projects</w:t>
            </w:r>
          </w:p>
        </w:tc>
        <w:tc>
          <w:tcPr>
            <w:tcW w:w="1418" w:type="dxa"/>
            <w:tcBorders>
              <w:right w:val="single" w:sz="8" w:space="0" w:color="0070C0"/>
            </w:tcBorders>
          </w:tcPr>
          <w:p w14:paraId="6D9092E0"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E5F89BE"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2342D4C" w14:textId="77777777" w:rsidR="004E3FE3" w:rsidRPr="001A7887" w:rsidRDefault="004E3FE3" w:rsidP="00AF637B">
            <w:pPr>
              <w:spacing w:after="60"/>
              <w:rPr>
                <w:rFonts w:ascii="Calibri" w:hAnsi="Calibri"/>
                <w:b/>
                <w:color w:val="00B050"/>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13A3CC9" w14:textId="77777777" w:rsidTr="001A7887">
        <w:tc>
          <w:tcPr>
            <w:tcW w:w="7938" w:type="dxa"/>
            <w:tcBorders>
              <w:left w:val="single" w:sz="8" w:space="0" w:color="0070C0"/>
            </w:tcBorders>
          </w:tcPr>
          <w:p w14:paraId="67E6BF1F"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Situational</w:t>
            </w:r>
            <w:proofErr w:type="spellEnd"/>
            <w:r w:rsidRPr="00FF0F22">
              <w:rPr>
                <w:rFonts w:ascii="Calibri" w:hAnsi="Calibri"/>
                <w:b/>
                <w:szCs w:val="18"/>
              </w:rPr>
              <w:t xml:space="preserve"> analyses </w:t>
            </w:r>
          </w:p>
          <w:p w14:paraId="1A3EF4FC" w14:textId="77777777" w:rsidR="004E3FE3" w:rsidRPr="0031266E" w:rsidRDefault="004E3FE3" w:rsidP="001A7887">
            <w:pPr>
              <w:pStyle w:val="ListParagraph"/>
              <w:spacing w:after="120"/>
              <w:ind w:left="425" w:firstLine="0"/>
              <w:jc w:val="left"/>
              <w:rPr>
                <w:rFonts w:ascii="Calibri" w:hAnsi="Calibri"/>
                <w:szCs w:val="18"/>
                <w:lang w:val="en-US"/>
              </w:rPr>
            </w:pPr>
            <w:r w:rsidRPr="0031266E">
              <w:rPr>
                <w:rFonts w:ascii="Calibri" w:hAnsi="Calibri"/>
                <w:sz w:val="18"/>
                <w:szCs w:val="16"/>
                <w:lang w:val="en-US"/>
              </w:rPr>
              <w:t>e.g. Drivers of AMR in the country, availability of antimicrobial use data</w:t>
            </w:r>
          </w:p>
        </w:tc>
        <w:tc>
          <w:tcPr>
            <w:tcW w:w="1418" w:type="dxa"/>
            <w:tcBorders>
              <w:right w:val="single" w:sz="8" w:space="0" w:color="0070C0"/>
            </w:tcBorders>
          </w:tcPr>
          <w:p w14:paraId="7C493086"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1ED781BD"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4C98E948" w14:textId="77777777" w:rsidR="004E3FE3" w:rsidRPr="001A7887" w:rsidRDefault="004E3FE3" w:rsidP="0072400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31223355" w14:textId="77777777" w:rsidTr="001A7887">
        <w:tc>
          <w:tcPr>
            <w:tcW w:w="7938" w:type="dxa"/>
            <w:tcBorders>
              <w:left w:val="single" w:sz="8" w:space="0" w:color="0070C0"/>
            </w:tcBorders>
          </w:tcPr>
          <w:p w14:paraId="523AA563" w14:textId="77777777" w:rsidR="004E3FE3" w:rsidRPr="0031266E" w:rsidRDefault="004E3FE3" w:rsidP="00BB11E9">
            <w:pPr>
              <w:pStyle w:val="ListParagraph"/>
              <w:numPr>
                <w:ilvl w:val="1"/>
                <w:numId w:val="11"/>
              </w:numPr>
              <w:spacing w:after="120"/>
              <w:ind w:left="431" w:hanging="431"/>
              <w:jc w:val="left"/>
              <w:rPr>
                <w:rFonts w:ascii="Calibri" w:hAnsi="Calibri"/>
                <w:b/>
                <w:szCs w:val="18"/>
                <w:lang w:val="en-US"/>
              </w:rPr>
            </w:pPr>
            <w:r w:rsidRPr="0031266E">
              <w:rPr>
                <w:rFonts w:ascii="Calibri" w:hAnsi="Calibri"/>
                <w:b/>
                <w:szCs w:val="18"/>
                <w:lang w:val="en-US"/>
              </w:rPr>
              <w:t xml:space="preserve">Gap analysis and needs assessment </w:t>
            </w:r>
          </w:p>
        </w:tc>
        <w:tc>
          <w:tcPr>
            <w:tcW w:w="1418" w:type="dxa"/>
            <w:tcBorders>
              <w:right w:val="single" w:sz="8" w:space="0" w:color="0070C0"/>
            </w:tcBorders>
          </w:tcPr>
          <w:p w14:paraId="2EE7B3E9"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9EDCF89"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33F5EBD" w14:textId="77777777" w:rsidR="004E3FE3" w:rsidRPr="001A7887" w:rsidRDefault="004E3FE3" w:rsidP="0072400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700FCAAC" w14:textId="77777777" w:rsidTr="001A7887">
        <w:tc>
          <w:tcPr>
            <w:tcW w:w="7938" w:type="dxa"/>
            <w:tcBorders>
              <w:left w:val="single" w:sz="8" w:space="0" w:color="0070C0"/>
            </w:tcBorders>
          </w:tcPr>
          <w:p w14:paraId="0817FFFA"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Determining</w:t>
            </w:r>
            <w:proofErr w:type="spellEnd"/>
            <w:r w:rsidRPr="00FF0F22">
              <w:rPr>
                <w:rFonts w:ascii="Calibri" w:hAnsi="Calibri"/>
                <w:b/>
                <w:szCs w:val="18"/>
              </w:rPr>
              <w:t xml:space="preserve"> </w:t>
            </w:r>
            <w:proofErr w:type="spellStart"/>
            <w:r w:rsidRPr="00FF0F22">
              <w:rPr>
                <w:rFonts w:ascii="Calibri" w:hAnsi="Calibri"/>
                <w:b/>
                <w:szCs w:val="18"/>
              </w:rPr>
              <w:t>strategic</w:t>
            </w:r>
            <w:proofErr w:type="spellEnd"/>
            <w:r w:rsidRPr="00FF0F22">
              <w:rPr>
                <w:rFonts w:ascii="Calibri" w:hAnsi="Calibri"/>
                <w:b/>
                <w:szCs w:val="18"/>
              </w:rPr>
              <w:t xml:space="preserve"> </w:t>
            </w:r>
            <w:proofErr w:type="spellStart"/>
            <w:r w:rsidRPr="00FF0F22">
              <w:rPr>
                <w:rFonts w:ascii="Calibri" w:hAnsi="Calibri"/>
                <w:b/>
                <w:szCs w:val="18"/>
              </w:rPr>
              <w:t>priorities</w:t>
            </w:r>
            <w:proofErr w:type="spellEnd"/>
            <w:r w:rsidRPr="00FF0F22">
              <w:rPr>
                <w:rFonts w:ascii="Calibri" w:hAnsi="Calibri"/>
                <w:b/>
                <w:szCs w:val="18"/>
              </w:rPr>
              <w:t xml:space="preserve">, objectives, interventions, </w:t>
            </w:r>
            <w:proofErr w:type="spellStart"/>
            <w:r w:rsidRPr="00FF0F22">
              <w:rPr>
                <w:rFonts w:ascii="Calibri" w:hAnsi="Calibri"/>
                <w:b/>
                <w:szCs w:val="18"/>
              </w:rPr>
              <w:t>activities</w:t>
            </w:r>
            <w:proofErr w:type="spellEnd"/>
          </w:p>
        </w:tc>
        <w:tc>
          <w:tcPr>
            <w:tcW w:w="1418" w:type="dxa"/>
            <w:tcBorders>
              <w:right w:val="single" w:sz="8" w:space="0" w:color="0070C0"/>
            </w:tcBorders>
          </w:tcPr>
          <w:p w14:paraId="1BC3D7DD"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433CFC0C"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159E2C22" w14:textId="77777777" w:rsidR="004E3FE3" w:rsidRPr="001A7887" w:rsidRDefault="004E3FE3" w:rsidP="0072400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17FD92CB" w14:textId="77777777" w:rsidTr="001A7887">
        <w:tc>
          <w:tcPr>
            <w:tcW w:w="7938" w:type="dxa"/>
            <w:tcBorders>
              <w:left w:val="single" w:sz="8" w:space="0" w:color="0070C0"/>
            </w:tcBorders>
          </w:tcPr>
          <w:p w14:paraId="28DF1CC6"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Drafting</w:t>
            </w:r>
            <w:proofErr w:type="spellEnd"/>
            <w:r w:rsidRPr="00FF0F22">
              <w:rPr>
                <w:rFonts w:ascii="Calibri" w:hAnsi="Calibri"/>
                <w:b/>
                <w:szCs w:val="18"/>
              </w:rPr>
              <w:t xml:space="preserve"> key documents</w:t>
            </w:r>
          </w:p>
        </w:tc>
        <w:tc>
          <w:tcPr>
            <w:tcW w:w="1418" w:type="dxa"/>
            <w:tcBorders>
              <w:right w:val="single" w:sz="8" w:space="0" w:color="0070C0"/>
            </w:tcBorders>
          </w:tcPr>
          <w:p w14:paraId="125FAE2D"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7BA9AA71"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36FCB6CC" w14:textId="77777777" w:rsidR="004E3FE3" w:rsidRPr="001A7887" w:rsidRDefault="004E3FE3" w:rsidP="0072400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07F65FF9" w14:textId="77777777" w:rsidTr="001A7887">
        <w:tc>
          <w:tcPr>
            <w:tcW w:w="7938" w:type="dxa"/>
            <w:tcBorders>
              <w:left w:val="single" w:sz="8" w:space="0" w:color="0070C0"/>
            </w:tcBorders>
          </w:tcPr>
          <w:p w14:paraId="75F531B0"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r w:rsidRPr="00FF0F22">
              <w:rPr>
                <w:rFonts w:ascii="Calibri" w:hAnsi="Calibri"/>
                <w:b/>
                <w:szCs w:val="18"/>
              </w:rPr>
              <w:t>Validation of key documents</w:t>
            </w:r>
          </w:p>
        </w:tc>
        <w:tc>
          <w:tcPr>
            <w:tcW w:w="1418" w:type="dxa"/>
            <w:tcBorders>
              <w:right w:val="single" w:sz="8" w:space="0" w:color="0070C0"/>
            </w:tcBorders>
          </w:tcPr>
          <w:p w14:paraId="5A8012C4"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7E5CBD58"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46D8D87F" w14:textId="77777777" w:rsidR="004E3FE3" w:rsidRPr="001A7887" w:rsidRDefault="004E3FE3" w:rsidP="0072400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6861C1F7" w14:textId="77777777" w:rsidTr="001A7887">
        <w:tc>
          <w:tcPr>
            <w:tcW w:w="7938" w:type="dxa"/>
            <w:tcBorders>
              <w:left w:val="single" w:sz="8" w:space="0" w:color="0070C0"/>
            </w:tcBorders>
          </w:tcPr>
          <w:p w14:paraId="11CC9326" w14:textId="77777777" w:rsidR="004E3FE3" w:rsidRPr="00FF0F22" w:rsidRDefault="004E3FE3" w:rsidP="00BB11E9">
            <w:pPr>
              <w:pStyle w:val="ListParagraph"/>
              <w:numPr>
                <w:ilvl w:val="1"/>
                <w:numId w:val="11"/>
              </w:numPr>
              <w:spacing w:after="120"/>
              <w:ind w:left="431" w:hanging="431"/>
              <w:jc w:val="left"/>
              <w:rPr>
                <w:rFonts w:ascii="Calibri" w:hAnsi="Calibri"/>
                <w:b/>
                <w:szCs w:val="18"/>
              </w:rPr>
            </w:pPr>
            <w:proofErr w:type="spellStart"/>
            <w:r w:rsidRPr="00FF0F22">
              <w:rPr>
                <w:rFonts w:ascii="Calibri" w:hAnsi="Calibri"/>
                <w:b/>
                <w:szCs w:val="18"/>
              </w:rPr>
              <w:t>Implementation</w:t>
            </w:r>
            <w:proofErr w:type="spellEnd"/>
            <w:r w:rsidRPr="00FF0F22">
              <w:rPr>
                <w:rFonts w:ascii="Calibri" w:hAnsi="Calibri"/>
                <w:b/>
                <w:szCs w:val="18"/>
              </w:rPr>
              <w:t xml:space="preserve">, monitoring and </w:t>
            </w:r>
            <w:proofErr w:type="spellStart"/>
            <w:r w:rsidRPr="00FF0F22">
              <w:rPr>
                <w:rFonts w:ascii="Calibri" w:hAnsi="Calibri"/>
                <w:b/>
                <w:szCs w:val="18"/>
              </w:rPr>
              <w:t>evaluation</w:t>
            </w:r>
            <w:proofErr w:type="spellEnd"/>
          </w:p>
        </w:tc>
        <w:tc>
          <w:tcPr>
            <w:tcW w:w="1418" w:type="dxa"/>
            <w:tcBorders>
              <w:right w:val="single" w:sz="8" w:space="0" w:color="0070C0"/>
            </w:tcBorders>
          </w:tcPr>
          <w:p w14:paraId="7035DB6A"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5D2F5DB4"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7D2AA751" w14:textId="77777777" w:rsidR="004E3FE3" w:rsidRPr="001A7887" w:rsidRDefault="004E3FE3" w:rsidP="0072400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01883213"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095AFE2B"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02D57E82" w14:textId="77777777" w:rsidR="004E3FE3" w:rsidRPr="0031266E" w:rsidRDefault="004E3FE3" w:rsidP="003078B2">
            <w:pPr>
              <w:spacing w:after="60"/>
              <w:jc w:val="left"/>
              <w:rPr>
                <w:rFonts w:ascii="Calibri" w:hAnsi="Calibri"/>
                <w:szCs w:val="18"/>
                <w:lang w:val="en-US"/>
              </w:rPr>
            </w:pPr>
          </w:p>
          <w:p w14:paraId="5362EE42" w14:textId="77777777" w:rsidR="004E3FE3" w:rsidRPr="0031266E" w:rsidRDefault="004E3FE3" w:rsidP="003078B2">
            <w:pPr>
              <w:spacing w:after="60"/>
              <w:jc w:val="left"/>
              <w:rPr>
                <w:rFonts w:ascii="Calibri" w:hAnsi="Calibri"/>
                <w:szCs w:val="18"/>
                <w:lang w:val="en-US"/>
              </w:rPr>
            </w:pPr>
          </w:p>
          <w:p w14:paraId="155B3A31" w14:textId="77777777" w:rsidR="004E3FE3" w:rsidRPr="0031266E" w:rsidRDefault="004E3FE3" w:rsidP="003078B2">
            <w:pPr>
              <w:spacing w:after="60"/>
              <w:jc w:val="left"/>
              <w:rPr>
                <w:rFonts w:ascii="Calibri" w:hAnsi="Calibri"/>
                <w:szCs w:val="18"/>
                <w:lang w:val="en-US"/>
              </w:rPr>
            </w:pPr>
          </w:p>
          <w:p w14:paraId="67D4169B" w14:textId="77777777" w:rsidR="004E3FE3" w:rsidRPr="0031266E" w:rsidRDefault="004E3FE3" w:rsidP="003078B2">
            <w:pPr>
              <w:spacing w:after="60"/>
              <w:jc w:val="left"/>
              <w:rPr>
                <w:rFonts w:ascii="Calibri" w:hAnsi="Calibri"/>
                <w:szCs w:val="18"/>
                <w:lang w:val="en-US"/>
              </w:rPr>
            </w:pPr>
          </w:p>
          <w:p w14:paraId="4E7429F9" w14:textId="77777777" w:rsidR="004E3FE3" w:rsidRPr="0031266E" w:rsidRDefault="004E3FE3" w:rsidP="003078B2">
            <w:pPr>
              <w:spacing w:after="60"/>
              <w:jc w:val="left"/>
              <w:rPr>
                <w:rFonts w:ascii="Calibri" w:hAnsi="Calibri"/>
                <w:szCs w:val="18"/>
                <w:lang w:val="en-US"/>
              </w:rPr>
            </w:pPr>
          </w:p>
          <w:p w14:paraId="597B245A"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642E63F0" w14:textId="77777777" w:rsidR="004E3FE3" w:rsidRPr="00FF0F22" w:rsidRDefault="004E3FE3" w:rsidP="003078B2">
            <w:pPr>
              <w:spacing w:after="120"/>
              <w:jc w:val="left"/>
              <w:rPr>
                <w:rFonts w:ascii="Calibri" w:hAnsi="Calibri"/>
                <w:szCs w:val="18"/>
              </w:rPr>
            </w:pPr>
          </w:p>
          <w:p w14:paraId="62BCE6D2" w14:textId="77777777" w:rsidR="004E3FE3" w:rsidRPr="00FF0F22" w:rsidRDefault="004E3FE3" w:rsidP="003078B2">
            <w:pPr>
              <w:spacing w:after="120"/>
              <w:jc w:val="left"/>
              <w:rPr>
                <w:rFonts w:ascii="Calibri" w:hAnsi="Calibri"/>
                <w:szCs w:val="18"/>
              </w:rPr>
            </w:pPr>
          </w:p>
          <w:p w14:paraId="03EFF111" w14:textId="77777777" w:rsidR="004E3FE3" w:rsidRPr="00FF0F22" w:rsidRDefault="004E3FE3" w:rsidP="003078B2">
            <w:pPr>
              <w:spacing w:after="120"/>
              <w:jc w:val="left"/>
              <w:rPr>
                <w:rFonts w:ascii="Calibri" w:hAnsi="Calibri"/>
                <w:szCs w:val="18"/>
              </w:rPr>
            </w:pPr>
          </w:p>
          <w:p w14:paraId="26FFC66F" w14:textId="77777777" w:rsidR="004E3FE3" w:rsidRPr="00FF0F22" w:rsidRDefault="004E3FE3" w:rsidP="003078B2">
            <w:pPr>
              <w:spacing w:after="120"/>
              <w:jc w:val="left"/>
              <w:rPr>
                <w:rFonts w:ascii="Calibri" w:hAnsi="Calibri"/>
                <w:szCs w:val="18"/>
              </w:rPr>
            </w:pPr>
          </w:p>
          <w:p w14:paraId="3D6C5F13" w14:textId="77777777" w:rsidR="004E3FE3" w:rsidRPr="00FF0F22" w:rsidRDefault="004E3FE3" w:rsidP="003078B2">
            <w:pPr>
              <w:spacing w:after="120"/>
              <w:jc w:val="left"/>
              <w:rPr>
                <w:rFonts w:ascii="Calibri" w:hAnsi="Calibri"/>
                <w:szCs w:val="18"/>
              </w:rPr>
            </w:pPr>
          </w:p>
        </w:tc>
      </w:tr>
    </w:tbl>
    <w:p w14:paraId="4142E0D7" w14:textId="77777777" w:rsidR="00724009" w:rsidRDefault="00724009" w:rsidP="004E3FE3">
      <w:pPr>
        <w:spacing w:before="120"/>
        <w:rPr>
          <w:rFonts w:ascii="Calibri" w:hAnsi="Calibri"/>
          <w:b/>
          <w:color w:val="000000" w:themeColor="text1"/>
          <w:sz w:val="32"/>
        </w:rPr>
      </w:pPr>
    </w:p>
    <w:p w14:paraId="66C7704B" w14:textId="77777777" w:rsidR="00724009" w:rsidRDefault="00724009">
      <w:pPr>
        <w:overflowPunct/>
        <w:autoSpaceDE/>
        <w:autoSpaceDN/>
        <w:adjustRightInd/>
        <w:spacing w:after="0"/>
        <w:jc w:val="left"/>
        <w:textAlignment w:val="auto"/>
        <w:rPr>
          <w:rFonts w:ascii="Calibri" w:hAnsi="Calibri"/>
          <w:b/>
          <w:color w:val="000000" w:themeColor="text1"/>
          <w:sz w:val="32"/>
        </w:rPr>
      </w:pPr>
      <w:r>
        <w:rPr>
          <w:rFonts w:ascii="Calibri" w:hAnsi="Calibri"/>
          <w:b/>
          <w:color w:val="000000" w:themeColor="text1"/>
          <w:sz w:val="32"/>
        </w:rPr>
        <w:br w:type="page"/>
      </w:r>
    </w:p>
    <w:p w14:paraId="59D169D7" w14:textId="3DB86A01" w:rsidR="004E3FE3" w:rsidRPr="003078B2" w:rsidRDefault="004E3FE3" w:rsidP="004E3FE3">
      <w:pPr>
        <w:spacing w:before="120"/>
        <w:rPr>
          <w:rFonts w:ascii="Calibri" w:hAnsi="Calibri"/>
          <w:b/>
          <w:color w:val="000000" w:themeColor="text1"/>
          <w:sz w:val="32"/>
          <w:lang w:val="en-US"/>
        </w:rPr>
      </w:pPr>
      <w:r w:rsidRPr="0031266E">
        <w:rPr>
          <w:rFonts w:ascii="Calibri" w:hAnsi="Calibri"/>
          <w:b/>
          <w:color w:val="000000" w:themeColor="text1"/>
          <w:sz w:val="32"/>
          <w:lang w:val="en-US"/>
        </w:rPr>
        <w:lastRenderedPageBreak/>
        <w:t xml:space="preserve">GAP Strategic Objective 1. </w:t>
      </w:r>
      <w:r w:rsidRPr="003078B2">
        <w:rPr>
          <w:rFonts w:ascii="Calibri" w:hAnsi="Calibri"/>
          <w:color w:val="000000" w:themeColor="text1"/>
          <w:lang w:val="en-US"/>
        </w:rPr>
        <w:t>Improving awareness and understanding of antimicrobial resistance through effective communication, education and training</w:t>
      </w:r>
      <w:r w:rsidRPr="003078B2">
        <w:rPr>
          <w:rFonts w:ascii="Calibri" w:hAnsi="Calibri"/>
          <w:b/>
          <w:color w:val="000000" w:themeColor="text1"/>
          <w:sz w:val="32"/>
          <w:lang w:val="en-US"/>
        </w:rPr>
        <w:t xml:space="preserve"> </w:t>
      </w:r>
    </w:p>
    <w:tbl>
      <w:tblPr>
        <w:tblStyle w:val="TableGrid"/>
        <w:tblW w:w="0" w:type="auto"/>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7938"/>
        <w:gridCol w:w="1418"/>
      </w:tblGrid>
      <w:tr w:rsidR="004E3FE3" w:rsidRPr="00FF0F22" w14:paraId="3B23CF41" w14:textId="77777777" w:rsidTr="001A7887">
        <w:trPr>
          <w:jc w:val="center"/>
        </w:trPr>
        <w:tc>
          <w:tcPr>
            <w:tcW w:w="7938" w:type="dxa"/>
            <w:tcBorders>
              <w:top w:val="single" w:sz="8" w:space="0" w:color="0070C0"/>
              <w:left w:val="single" w:sz="8" w:space="0" w:color="0070C0"/>
            </w:tcBorders>
            <w:shd w:val="clear" w:color="auto" w:fill="0070C0"/>
          </w:tcPr>
          <w:p w14:paraId="51D633F2"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szCs w:val="24"/>
                <w:lang w:val="en-US"/>
              </w:rPr>
            </w:pPr>
            <w:r w:rsidRPr="0031266E">
              <w:rPr>
                <w:rFonts w:ascii="Calibri" w:hAnsi="Calibri"/>
                <w:b/>
                <w:color w:val="FFFFFF" w:themeColor="background1"/>
                <w:sz w:val="24"/>
                <w:szCs w:val="24"/>
                <w:lang w:val="en-US"/>
              </w:rPr>
              <w:t>Activities to increase national awareness of AMR are planned, including:</w:t>
            </w:r>
          </w:p>
        </w:tc>
        <w:tc>
          <w:tcPr>
            <w:tcW w:w="1418" w:type="dxa"/>
            <w:tcBorders>
              <w:top w:val="single" w:sz="8" w:space="0" w:color="0070C0"/>
              <w:right w:val="single" w:sz="8" w:space="0" w:color="0070C0"/>
            </w:tcBorders>
            <w:shd w:val="clear" w:color="auto" w:fill="0070C0"/>
            <w:vAlign w:val="bottom"/>
          </w:tcPr>
          <w:p w14:paraId="2193B8C3" w14:textId="77777777" w:rsidR="004E3FE3" w:rsidRPr="00211250" w:rsidRDefault="004E3FE3" w:rsidP="00724009">
            <w:pPr>
              <w:spacing w:before="120" w:after="120"/>
              <w:ind w:left="357" w:hanging="357"/>
              <w:jc w:val="center"/>
              <w:rPr>
                <w:rFonts w:ascii="Calibri" w:hAnsi="Calibri"/>
                <w:b/>
                <w:color w:val="0070C0"/>
                <w:sz w:val="24"/>
                <w:szCs w:val="24"/>
              </w:rPr>
            </w:pPr>
            <w:r w:rsidRPr="0044186F">
              <w:rPr>
                <w:rFonts w:ascii="Calibri" w:hAnsi="Calibri" w:cstheme="minorHAnsi"/>
                <w:color w:val="FFFFFF" w:themeColor="background1"/>
                <w:sz w:val="24"/>
                <w:szCs w:val="24"/>
              </w:rPr>
              <w:sym w:font="Wingdings 2" w:char="F052"/>
            </w:r>
            <w:r w:rsidRPr="0044186F">
              <w:rPr>
                <w:rFonts w:ascii="Calibri" w:hAnsi="Calibri" w:cstheme="minorHAnsi"/>
                <w:color w:val="FFFFFF" w:themeColor="background1"/>
                <w:sz w:val="24"/>
                <w:szCs w:val="24"/>
              </w:rPr>
              <w:t>=Y</w:t>
            </w:r>
          </w:p>
        </w:tc>
      </w:tr>
      <w:tr w:rsidR="004E3FE3" w:rsidRPr="001A7887" w14:paraId="2C045869" w14:textId="77777777" w:rsidTr="001A7887">
        <w:trPr>
          <w:jc w:val="center"/>
        </w:trPr>
        <w:tc>
          <w:tcPr>
            <w:tcW w:w="7938" w:type="dxa"/>
            <w:tcBorders>
              <w:left w:val="single" w:sz="8" w:space="0" w:color="0070C0"/>
            </w:tcBorders>
            <w:shd w:val="clear" w:color="auto" w:fill="DEEAF6" w:themeFill="accent1" w:themeFillTint="33"/>
          </w:tcPr>
          <w:p w14:paraId="67D2D637" w14:textId="77777777" w:rsidR="004E3FE3" w:rsidRPr="0031266E" w:rsidRDefault="004E3FE3" w:rsidP="001A7887">
            <w:pPr>
              <w:pStyle w:val="ListParagraph"/>
              <w:numPr>
                <w:ilvl w:val="1"/>
                <w:numId w:val="11"/>
              </w:numPr>
              <w:spacing w:after="120"/>
              <w:ind w:left="567" w:hanging="567"/>
              <w:jc w:val="left"/>
              <w:rPr>
                <w:rFonts w:ascii="Calibri" w:hAnsi="Calibri"/>
                <w:sz w:val="24"/>
                <w:lang w:val="en-US"/>
              </w:rPr>
            </w:pPr>
            <w:r w:rsidRPr="0031266E">
              <w:rPr>
                <w:rFonts w:ascii="Calibri" w:hAnsi="Calibri"/>
                <w:b/>
                <w:szCs w:val="18"/>
                <w:lang w:val="en-US"/>
              </w:rPr>
              <w:t xml:space="preserve">Public communication </w:t>
            </w:r>
            <w:proofErr w:type="spellStart"/>
            <w:r w:rsidRPr="0031266E">
              <w:rPr>
                <w:rFonts w:ascii="Calibri" w:hAnsi="Calibri"/>
                <w:b/>
                <w:szCs w:val="18"/>
                <w:lang w:val="en-US"/>
              </w:rPr>
              <w:t>programmes</w:t>
            </w:r>
            <w:proofErr w:type="spellEnd"/>
            <w:r w:rsidRPr="0031266E">
              <w:rPr>
                <w:rFonts w:ascii="Calibri" w:hAnsi="Calibri"/>
                <w:b/>
                <w:szCs w:val="18"/>
                <w:lang w:val="en-US"/>
              </w:rPr>
              <w:t xml:space="preserve"> targeting audiences in human health practice</w:t>
            </w:r>
            <w:r w:rsidRPr="0031266E">
              <w:rPr>
                <w:rFonts w:ascii="Calibri" w:hAnsi="Calibri"/>
                <w:lang w:val="en-US"/>
              </w:rPr>
              <w:t xml:space="preserve"> </w:t>
            </w:r>
          </w:p>
        </w:tc>
        <w:tc>
          <w:tcPr>
            <w:tcW w:w="1418" w:type="dxa"/>
            <w:tcBorders>
              <w:right w:val="single" w:sz="8" w:space="0" w:color="0070C0"/>
            </w:tcBorders>
          </w:tcPr>
          <w:p w14:paraId="1E70E183"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B8816C9"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EDEFFB3" w14:textId="77777777" w:rsidR="004E3FE3" w:rsidRPr="001A7887" w:rsidRDefault="004E3FE3" w:rsidP="0072400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C6EB8DD" w14:textId="77777777" w:rsidTr="001A7887">
        <w:trPr>
          <w:jc w:val="center"/>
        </w:trPr>
        <w:tc>
          <w:tcPr>
            <w:tcW w:w="7938" w:type="dxa"/>
            <w:tcBorders>
              <w:left w:val="single" w:sz="8" w:space="0" w:color="0070C0"/>
            </w:tcBorders>
            <w:shd w:val="clear" w:color="auto" w:fill="DEEAF6" w:themeFill="accent1" w:themeFillTint="33"/>
          </w:tcPr>
          <w:p w14:paraId="3DC07A94" w14:textId="77777777" w:rsidR="004E3FE3" w:rsidRPr="0031266E" w:rsidRDefault="004E3FE3" w:rsidP="001A7887">
            <w:pPr>
              <w:pStyle w:val="ListParagraph"/>
              <w:numPr>
                <w:ilvl w:val="1"/>
                <w:numId w:val="11"/>
              </w:numPr>
              <w:spacing w:after="120"/>
              <w:ind w:left="567" w:hanging="567"/>
              <w:jc w:val="left"/>
              <w:rPr>
                <w:rFonts w:ascii="Calibri" w:hAnsi="Calibri"/>
                <w:szCs w:val="18"/>
                <w:lang w:val="en-US"/>
              </w:rPr>
            </w:pPr>
            <w:r w:rsidRPr="0031266E">
              <w:rPr>
                <w:rFonts w:ascii="Calibri" w:hAnsi="Calibri"/>
                <w:b/>
                <w:szCs w:val="18"/>
                <w:lang w:val="en-US"/>
              </w:rPr>
              <w:t xml:space="preserve">Public communication </w:t>
            </w:r>
            <w:proofErr w:type="spellStart"/>
            <w:r w:rsidRPr="0031266E">
              <w:rPr>
                <w:rFonts w:ascii="Calibri" w:hAnsi="Calibri"/>
                <w:b/>
                <w:szCs w:val="18"/>
                <w:lang w:val="en-US"/>
              </w:rPr>
              <w:t>programmes</w:t>
            </w:r>
            <w:proofErr w:type="spellEnd"/>
            <w:r w:rsidRPr="0031266E">
              <w:rPr>
                <w:rFonts w:ascii="Calibri" w:hAnsi="Calibri"/>
                <w:b/>
                <w:szCs w:val="18"/>
                <w:lang w:val="en-US"/>
              </w:rPr>
              <w:t xml:space="preserve"> targeting audiences in animal health practice </w:t>
            </w:r>
          </w:p>
        </w:tc>
        <w:tc>
          <w:tcPr>
            <w:tcW w:w="1418" w:type="dxa"/>
            <w:tcBorders>
              <w:right w:val="single" w:sz="8" w:space="0" w:color="0070C0"/>
            </w:tcBorders>
          </w:tcPr>
          <w:p w14:paraId="1C2B4FB7"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49DF20D"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A5BBD01" w14:textId="77777777" w:rsidR="004E3FE3" w:rsidRPr="001A7887" w:rsidRDefault="004E3FE3" w:rsidP="0072400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14E56998" w14:textId="77777777" w:rsidTr="001A7887">
        <w:trPr>
          <w:jc w:val="center"/>
        </w:trPr>
        <w:tc>
          <w:tcPr>
            <w:tcW w:w="7938" w:type="dxa"/>
            <w:tcBorders>
              <w:left w:val="single" w:sz="8" w:space="0" w:color="0070C0"/>
            </w:tcBorders>
            <w:shd w:val="clear" w:color="auto" w:fill="DEEAF6" w:themeFill="accent1" w:themeFillTint="33"/>
          </w:tcPr>
          <w:p w14:paraId="2EB6C689" w14:textId="77777777" w:rsidR="004E3FE3" w:rsidRPr="0031266E" w:rsidRDefault="004E3FE3" w:rsidP="001A7887">
            <w:pPr>
              <w:pStyle w:val="ListParagraph"/>
              <w:numPr>
                <w:ilvl w:val="1"/>
                <w:numId w:val="11"/>
              </w:numPr>
              <w:spacing w:after="120"/>
              <w:ind w:left="567" w:hanging="567"/>
              <w:jc w:val="left"/>
              <w:rPr>
                <w:rFonts w:ascii="Calibri" w:hAnsi="Calibri"/>
                <w:b/>
                <w:szCs w:val="18"/>
                <w:lang w:val="en-US"/>
              </w:rPr>
            </w:pPr>
            <w:r w:rsidRPr="0031266E">
              <w:rPr>
                <w:rFonts w:ascii="Calibri" w:hAnsi="Calibri"/>
                <w:b/>
                <w:szCs w:val="18"/>
                <w:lang w:val="en-US"/>
              </w:rPr>
              <w:t xml:space="preserve">Public communication </w:t>
            </w:r>
            <w:proofErr w:type="spellStart"/>
            <w:r w:rsidRPr="0031266E">
              <w:rPr>
                <w:rFonts w:ascii="Calibri" w:hAnsi="Calibri"/>
                <w:b/>
                <w:szCs w:val="18"/>
                <w:lang w:val="en-US"/>
              </w:rPr>
              <w:t>programmes</w:t>
            </w:r>
            <w:proofErr w:type="spellEnd"/>
            <w:r w:rsidRPr="0031266E">
              <w:rPr>
                <w:rFonts w:ascii="Calibri" w:hAnsi="Calibri"/>
                <w:b/>
                <w:szCs w:val="18"/>
                <w:lang w:val="en-US"/>
              </w:rPr>
              <w:t xml:space="preserve"> targeting audiences in plant production and crops</w:t>
            </w:r>
          </w:p>
        </w:tc>
        <w:tc>
          <w:tcPr>
            <w:tcW w:w="1418" w:type="dxa"/>
            <w:tcBorders>
              <w:right w:val="single" w:sz="8" w:space="0" w:color="0070C0"/>
            </w:tcBorders>
          </w:tcPr>
          <w:p w14:paraId="34EB3DDA"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FB0A3FF"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6903245" w14:textId="77777777" w:rsidR="004E3FE3" w:rsidRPr="001A7887" w:rsidRDefault="004E3FE3" w:rsidP="0072400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4B0F8ED1" w14:textId="77777777" w:rsidTr="001A7887">
        <w:trPr>
          <w:jc w:val="center"/>
        </w:trPr>
        <w:tc>
          <w:tcPr>
            <w:tcW w:w="7938" w:type="dxa"/>
            <w:tcBorders>
              <w:left w:val="single" w:sz="8" w:space="0" w:color="0070C0"/>
            </w:tcBorders>
            <w:shd w:val="clear" w:color="auto" w:fill="DEEAF6" w:themeFill="accent1" w:themeFillTint="33"/>
          </w:tcPr>
          <w:p w14:paraId="4010AEAE" w14:textId="77777777" w:rsidR="004E3FE3" w:rsidRPr="0031266E" w:rsidRDefault="004E3FE3" w:rsidP="001A7887">
            <w:pPr>
              <w:pStyle w:val="ListParagraph"/>
              <w:numPr>
                <w:ilvl w:val="1"/>
                <w:numId w:val="11"/>
              </w:numPr>
              <w:spacing w:after="120"/>
              <w:ind w:left="567" w:hanging="567"/>
              <w:jc w:val="left"/>
              <w:rPr>
                <w:rFonts w:ascii="Calibri" w:hAnsi="Calibri"/>
                <w:b/>
                <w:szCs w:val="18"/>
                <w:lang w:val="en-US"/>
              </w:rPr>
            </w:pPr>
            <w:r w:rsidRPr="0031266E">
              <w:rPr>
                <w:rFonts w:ascii="Calibri" w:hAnsi="Calibri"/>
                <w:b/>
                <w:szCs w:val="18"/>
                <w:lang w:val="en-US"/>
              </w:rPr>
              <w:t xml:space="preserve">Public communication </w:t>
            </w:r>
            <w:proofErr w:type="spellStart"/>
            <w:r w:rsidRPr="0031266E">
              <w:rPr>
                <w:rFonts w:ascii="Calibri" w:hAnsi="Calibri"/>
                <w:b/>
                <w:szCs w:val="18"/>
                <w:lang w:val="en-US"/>
              </w:rPr>
              <w:t>programmes</w:t>
            </w:r>
            <w:proofErr w:type="spellEnd"/>
            <w:r w:rsidRPr="0031266E">
              <w:rPr>
                <w:rFonts w:ascii="Calibri" w:hAnsi="Calibri"/>
                <w:b/>
                <w:szCs w:val="18"/>
                <w:lang w:val="en-US"/>
              </w:rPr>
              <w:t xml:space="preserve"> targeting audiences along the food chain </w:t>
            </w:r>
          </w:p>
        </w:tc>
        <w:tc>
          <w:tcPr>
            <w:tcW w:w="1418" w:type="dxa"/>
            <w:tcBorders>
              <w:right w:val="single" w:sz="8" w:space="0" w:color="0070C0"/>
            </w:tcBorders>
          </w:tcPr>
          <w:p w14:paraId="5B0A2778"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F9913C4"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E9812A2" w14:textId="77777777" w:rsidR="004E3FE3" w:rsidRPr="001A7887" w:rsidRDefault="004E3FE3" w:rsidP="0072400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1CEBBDAD" w14:textId="77777777" w:rsidTr="001A7887">
        <w:trPr>
          <w:jc w:val="center"/>
        </w:trPr>
        <w:tc>
          <w:tcPr>
            <w:tcW w:w="7938" w:type="dxa"/>
            <w:tcBorders>
              <w:left w:val="single" w:sz="8" w:space="0" w:color="0070C0"/>
            </w:tcBorders>
            <w:shd w:val="clear" w:color="auto" w:fill="DEEAF6" w:themeFill="accent1" w:themeFillTint="33"/>
          </w:tcPr>
          <w:p w14:paraId="2EE6CA15" w14:textId="77777777" w:rsidR="004E3FE3" w:rsidRPr="00FF0F22" w:rsidRDefault="004E3FE3" w:rsidP="001A7887">
            <w:pPr>
              <w:pStyle w:val="ListParagraph"/>
              <w:numPr>
                <w:ilvl w:val="1"/>
                <w:numId w:val="11"/>
              </w:numPr>
              <w:spacing w:after="120"/>
              <w:ind w:left="567" w:hanging="567"/>
              <w:jc w:val="left"/>
              <w:rPr>
                <w:rFonts w:ascii="Calibri" w:hAnsi="Calibri"/>
                <w:b/>
                <w:szCs w:val="18"/>
              </w:rPr>
            </w:pPr>
            <w:r w:rsidRPr="00FF0F22">
              <w:rPr>
                <w:rFonts w:ascii="Calibri" w:hAnsi="Calibri"/>
                <w:b/>
                <w:szCs w:val="18"/>
              </w:rPr>
              <w:t xml:space="preserve">Public communication programmes </w:t>
            </w:r>
            <w:proofErr w:type="spellStart"/>
            <w:r w:rsidRPr="00FF0F22">
              <w:rPr>
                <w:rFonts w:ascii="Calibri" w:hAnsi="Calibri"/>
                <w:b/>
                <w:szCs w:val="18"/>
              </w:rPr>
              <w:t>targeting</w:t>
            </w:r>
            <w:proofErr w:type="spellEnd"/>
            <w:r w:rsidRPr="00FF0F22">
              <w:rPr>
                <w:rFonts w:ascii="Calibri" w:hAnsi="Calibri"/>
                <w:b/>
                <w:szCs w:val="18"/>
              </w:rPr>
              <w:t xml:space="preserve"> audiences in the </w:t>
            </w:r>
            <w:proofErr w:type="spellStart"/>
            <w:r w:rsidRPr="00FF0F22">
              <w:rPr>
                <w:rFonts w:ascii="Calibri" w:hAnsi="Calibri"/>
                <w:b/>
                <w:szCs w:val="18"/>
              </w:rPr>
              <w:t>environmental</w:t>
            </w:r>
            <w:proofErr w:type="spellEnd"/>
            <w:r w:rsidRPr="00FF0F22">
              <w:rPr>
                <w:rFonts w:ascii="Calibri" w:hAnsi="Calibri"/>
                <w:b/>
                <w:szCs w:val="18"/>
              </w:rPr>
              <w:t xml:space="preserve"> </w:t>
            </w:r>
            <w:proofErr w:type="spellStart"/>
            <w:r w:rsidRPr="00FF0F22">
              <w:rPr>
                <w:rFonts w:ascii="Calibri" w:hAnsi="Calibri"/>
                <w:b/>
                <w:szCs w:val="18"/>
              </w:rPr>
              <w:t>sector</w:t>
            </w:r>
            <w:proofErr w:type="spellEnd"/>
          </w:p>
        </w:tc>
        <w:tc>
          <w:tcPr>
            <w:tcW w:w="1418" w:type="dxa"/>
            <w:tcBorders>
              <w:right w:val="single" w:sz="8" w:space="0" w:color="0070C0"/>
            </w:tcBorders>
          </w:tcPr>
          <w:p w14:paraId="66E35F85" w14:textId="77777777" w:rsidR="004E3FE3" w:rsidRPr="001A7887" w:rsidRDefault="004E3FE3" w:rsidP="003078B2">
            <w:pPr>
              <w:spacing w:after="60"/>
              <w:jc w:val="left"/>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3BD44DA1" w14:textId="77777777" w:rsidR="004E3FE3" w:rsidRPr="001A7887" w:rsidRDefault="004E3FE3" w:rsidP="003078B2">
            <w:pPr>
              <w:spacing w:after="60"/>
              <w:jc w:val="left"/>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5AB2EAEF" w14:textId="77777777" w:rsidR="004E3FE3" w:rsidRPr="001A7887" w:rsidRDefault="004E3FE3" w:rsidP="003078B2">
            <w:pPr>
              <w:spacing w:after="60"/>
              <w:jc w:val="left"/>
              <w:rPr>
                <w:rFonts w:ascii="Calibri" w:hAnsi="Calibri"/>
                <w:b/>
                <w:color w:val="00B050"/>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1A7887" w14:paraId="6E93DA05" w14:textId="77777777" w:rsidTr="001A7887">
        <w:trPr>
          <w:jc w:val="center"/>
        </w:trPr>
        <w:tc>
          <w:tcPr>
            <w:tcW w:w="7938" w:type="dxa"/>
            <w:tcBorders>
              <w:left w:val="single" w:sz="8" w:space="0" w:color="0070C0"/>
            </w:tcBorders>
            <w:shd w:val="clear" w:color="auto" w:fill="DEEAF6" w:themeFill="accent1" w:themeFillTint="33"/>
          </w:tcPr>
          <w:p w14:paraId="1AD84A13" w14:textId="77777777" w:rsidR="004E3FE3" w:rsidRPr="0031266E" w:rsidRDefault="004E3FE3" w:rsidP="001A7887">
            <w:pPr>
              <w:pStyle w:val="ListParagraph"/>
              <w:numPr>
                <w:ilvl w:val="1"/>
                <w:numId w:val="11"/>
              </w:numPr>
              <w:spacing w:after="120"/>
              <w:ind w:left="567" w:hanging="567"/>
              <w:jc w:val="left"/>
              <w:rPr>
                <w:rFonts w:ascii="Calibri" w:hAnsi="Calibri"/>
                <w:b/>
                <w:szCs w:val="18"/>
                <w:lang w:val="en-US"/>
              </w:rPr>
            </w:pPr>
            <w:r w:rsidRPr="0031266E">
              <w:rPr>
                <w:rFonts w:ascii="Calibri" w:hAnsi="Calibri"/>
                <w:b/>
                <w:szCs w:val="18"/>
                <w:lang w:val="en-US"/>
              </w:rPr>
              <w:t>Country participates in an annual world or regional AMR awareness campaign</w:t>
            </w:r>
          </w:p>
        </w:tc>
        <w:tc>
          <w:tcPr>
            <w:tcW w:w="1418" w:type="dxa"/>
            <w:tcBorders>
              <w:right w:val="single" w:sz="8" w:space="0" w:color="0070C0"/>
            </w:tcBorders>
          </w:tcPr>
          <w:p w14:paraId="769E8587"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A7588F3"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4A13A453" w14:textId="77777777" w:rsidR="004E3FE3" w:rsidRPr="001A7887" w:rsidRDefault="004E3FE3" w:rsidP="0072400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095952AD"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8" w:type="dxa"/>
            <w:gridSpan w:val="2"/>
          </w:tcPr>
          <w:p w14:paraId="391FD1CD"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14C0732D" w14:textId="77777777" w:rsidR="004E3FE3" w:rsidRPr="0031266E" w:rsidRDefault="004E3FE3" w:rsidP="003078B2">
            <w:pPr>
              <w:spacing w:after="60"/>
              <w:jc w:val="left"/>
              <w:rPr>
                <w:rFonts w:ascii="Calibri" w:hAnsi="Calibri"/>
                <w:szCs w:val="18"/>
                <w:lang w:val="en-US"/>
              </w:rPr>
            </w:pPr>
          </w:p>
          <w:p w14:paraId="360F46B0" w14:textId="77777777" w:rsidR="004E3FE3" w:rsidRPr="0031266E" w:rsidRDefault="004E3FE3" w:rsidP="003078B2">
            <w:pPr>
              <w:spacing w:after="60"/>
              <w:jc w:val="left"/>
              <w:rPr>
                <w:rFonts w:ascii="Calibri" w:hAnsi="Calibri"/>
                <w:szCs w:val="18"/>
                <w:lang w:val="en-US"/>
              </w:rPr>
            </w:pPr>
          </w:p>
          <w:p w14:paraId="03179067" w14:textId="77777777" w:rsidR="004E3FE3" w:rsidRPr="0031266E" w:rsidRDefault="004E3FE3" w:rsidP="003078B2">
            <w:pPr>
              <w:spacing w:after="60"/>
              <w:jc w:val="left"/>
              <w:rPr>
                <w:rFonts w:ascii="Calibri" w:hAnsi="Calibri"/>
                <w:szCs w:val="18"/>
                <w:lang w:val="en-US"/>
              </w:rPr>
            </w:pPr>
          </w:p>
          <w:p w14:paraId="3A0B7751" w14:textId="77777777" w:rsidR="004E3FE3" w:rsidRPr="0031266E" w:rsidRDefault="004E3FE3" w:rsidP="003078B2">
            <w:pPr>
              <w:spacing w:after="60"/>
              <w:jc w:val="left"/>
              <w:rPr>
                <w:rFonts w:ascii="Calibri" w:hAnsi="Calibri"/>
                <w:szCs w:val="18"/>
                <w:lang w:val="en-US"/>
              </w:rPr>
            </w:pPr>
          </w:p>
          <w:p w14:paraId="64ED253C" w14:textId="77777777" w:rsidR="004E3FE3" w:rsidRPr="0031266E" w:rsidRDefault="004E3FE3" w:rsidP="003078B2">
            <w:pPr>
              <w:spacing w:after="60"/>
              <w:jc w:val="left"/>
              <w:rPr>
                <w:rFonts w:ascii="Calibri" w:hAnsi="Calibri"/>
                <w:szCs w:val="18"/>
                <w:lang w:val="en-US"/>
              </w:rPr>
            </w:pPr>
          </w:p>
          <w:p w14:paraId="78BA5239"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1EF15656" w14:textId="77777777" w:rsidR="004E3FE3" w:rsidRPr="00FF0F22" w:rsidRDefault="004E3FE3" w:rsidP="003078B2">
            <w:pPr>
              <w:spacing w:after="120"/>
              <w:jc w:val="left"/>
              <w:rPr>
                <w:rFonts w:ascii="Calibri" w:hAnsi="Calibri"/>
                <w:szCs w:val="18"/>
              </w:rPr>
            </w:pPr>
          </w:p>
          <w:p w14:paraId="2B89DE03" w14:textId="77777777" w:rsidR="004E3FE3" w:rsidRPr="00FF0F22" w:rsidRDefault="004E3FE3" w:rsidP="003078B2">
            <w:pPr>
              <w:spacing w:after="120"/>
              <w:jc w:val="left"/>
              <w:rPr>
                <w:rFonts w:ascii="Calibri" w:hAnsi="Calibri"/>
                <w:szCs w:val="18"/>
              </w:rPr>
            </w:pPr>
          </w:p>
          <w:p w14:paraId="6316D87A" w14:textId="77777777" w:rsidR="004E3FE3" w:rsidRPr="00FF0F22" w:rsidRDefault="004E3FE3" w:rsidP="003078B2">
            <w:pPr>
              <w:spacing w:after="120"/>
              <w:jc w:val="left"/>
              <w:rPr>
                <w:rFonts w:ascii="Calibri" w:hAnsi="Calibri"/>
                <w:szCs w:val="18"/>
              </w:rPr>
            </w:pPr>
          </w:p>
          <w:p w14:paraId="7E7BB3C8" w14:textId="77777777" w:rsidR="004E3FE3" w:rsidRPr="00FF0F22" w:rsidRDefault="004E3FE3" w:rsidP="003078B2">
            <w:pPr>
              <w:spacing w:after="120"/>
              <w:jc w:val="left"/>
              <w:rPr>
                <w:rFonts w:ascii="Calibri" w:hAnsi="Calibri"/>
                <w:szCs w:val="18"/>
              </w:rPr>
            </w:pPr>
          </w:p>
          <w:p w14:paraId="6AACFC56" w14:textId="77777777" w:rsidR="004E3FE3" w:rsidRPr="00FF0F22" w:rsidRDefault="004E3FE3" w:rsidP="003078B2">
            <w:pPr>
              <w:spacing w:after="120"/>
              <w:jc w:val="left"/>
              <w:rPr>
                <w:rFonts w:ascii="Calibri" w:hAnsi="Calibri"/>
                <w:szCs w:val="18"/>
              </w:rPr>
            </w:pPr>
          </w:p>
        </w:tc>
      </w:tr>
    </w:tbl>
    <w:p w14:paraId="2AC3615E" w14:textId="37792B4B" w:rsidR="004E3FE3" w:rsidRPr="006A6C71" w:rsidRDefault="004E3FE3" w:rsidP="004E3FE3">
      <w:pPr>
        <w:rPr>
          <w:rFonts w:ascii="Calibri" w:hAnsi="Calibri"/>
        </w:rPr>
      </w:pPr>
    </w:p>
    <w:tbl>
      <w:tblPr>
        <w:tblStyle w:val="TableGrid"/>
        <w:tblW w:w="10206"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2897"/>
        <w:gridCol w:w="1501"/>
        <w:gridCol w:w="1452"/>
        <w:gridCol w:w="1452"/>
        <w:gridCol w:w="1452"/>
        <w:gridCol w:w="1452"/>
      </w:tblGrid>
      <w:tr w:rsidR="00724009" w:rsidRPr="001A7887" w14:paraId="1B9D6F2A" w14:textId="77777777" w:rsidTr="00BB11E9">
        <w:trPr>
          <w:trHeight w:val="543"/>
        </w:trPr>
        <w:tc>
          <w:tcPr>
            <w:tcW w:w="10206" w:type="dxa"/>
            <w:gridSpan w:val="6"/>
            <w:tcBorders>
              <w:top w:val="nil"/>
              <w:left w:val="nil"/>
              <w:bottom w:val="nil"/>
              <w:right w:val="nil"/>
            </w:tcBorders>
            <w:shd w:val="clear" w:color="auto" w:fill="0070C0"/>
          </w:tcPr>
          <w:p w14:paraId="1D4282B7" w14:textId="12538178" w:rsidR="00724009" w:rsidRPr="00724009" w:rsidRDefault="00724009" w:rsidP="00BB11E9">
            <w:pPr>
              <w:pStyle w:val="ListParagraph"/>
              <w:keepNext/>
              <w:numPr>
                <w:ilvl w:val="0"/>
                <w:numId w:val="11"/>
              </w:numPr>
              <w:spacing w:after="0"/>
              <w:ind w:left="357" w:hanging="357"/>
              <w:contextualSpacing w:val="0"/>
              <w:jc w:val="left"/>
              <w:rPr>
                <w:rFonts w:ascii="Calibri" w:hAnsi="Calibri"/>
                <w:color w:val="FFFFFF" w:themeColor="background1"/>
                <w:sz w:val="16"/>
                <w:szCs w:val="16"/>
                <w:lang w:val="en-US"/>
              </w:rPr>
            </w:pPr>
            <w:r w:rsidRPr="00724009">
              <w:rPr>
                <w:rFonts w:ascii="Calibri" w:hAnsi="Calibri"/>
                <w:b/>
                <w:color w:val="FFFFFF" w:themeColor="background1"/>
                <w:sz w:val="24"/>
                <w:lang w:val="en-US"/>
              </w:rPr>
              <w:lastRenderedPageBreak/>
              <w:t>AMR and related topics are core (mandatory) components of education, training, and development</w:t>
            </w:r>
          </w:p>
        </w:tc>
      </w:tr>
      <w:tr w:rsidR="00724009" w:rsidRPr="00FF0F22" w14:paraId="7C075127" w14:textId="77777777" w:rsidTr="00BB11E9">
        <w:trPr>
          <w:trHeight w:val="537"/>
        </w:trPr>
        <w:tc>
          <w:tcPr>
            <w:tcW w:w="2943" w:type="dxa"/>
            <w:tcBorders>
              <w:top w:val="nil"/>
              <w:left w:val="nil"/>
              <w:bottom w:val="nil"/>
            </w:tcBorders>
            <w:shd w:val="clear" w:color="auto" w:fill="0070C0"/>
          </w:tcPr>
          <w:p w14:paraId="1CE131AA" w14:textId="77777777" w:rsidR="00724009" w:rsidRPr="00724009" w:rsidRDefault="00724009" w:rsidP="00BB11E9">
            <w:pPr>
              <w:keepNext/>
              <w:spacing w:after="0"/>
              <w:jc w:val="center"/>
              <w:rPr>
                <w:rFonts w:ascii="Calibri" w:hAnsi="Calibri"/>
                <w:b/>
                <w:color w:val="FFFFFF" w:themeColor="background1"/>
                <w:sz w:val="24"/>
                <w:lang w:val="en-US"/>
              </w:rPr>
            </w:pPr>
          </w:p>
        </w:tc>
        <w:tc>
          <w:tcPr>
            <w:tcW w:w="1523" w:type="dxa"/>
            <w:tcBorders>
              <w:top w:val="nil"/>
              <w:bottom w:val="nil"/>
              <w:right w:val="single" w:sz="4" w:space="0" w:color="0070C0"/>
            </w:tcBorders>
            <w:shd w:val="clear" w:color="auto" w:fill="0070C0"/>
            <w:vAlign w:val="center"/>
          </w:tcPr>
          <w:p w14:paraId="063B0507" w14:textId="34BB8073" w:rsidR="00724009" w:rsidRPr="00FF0F22" w:rsidRDefault="00724009" w:rsidP="00BB11E9">
            <w:pPr>
              <w:keepNext/>
              <w:spacing w:after="0"/>
              <w:ind w:left="-108"/>
              <w:jc w:val="center"/>
              <w:rPr>
                <w:rFonts w:ascii="Calibri" w:hAnsi="Calibri"/>
                <w:color w:val="FFFFFF" w:themeColor="background1"/>
              </w:rPr>
            </w:pPr>
            <w:proofErr w:type="spellStart"/>
            <w:r w:rsidRPr="00FF0F22">
              <w:rPr>
                <w:rFonts w:ascii="Calibri" w:hAnsi="Calibri"/>
                <w:color w:val="FFFFFF" w:themeColor="background1"/>
              </w:rPr>
              <w:t>Human</w:t>
            </w:r>
            <w:proofErr w:type="spellEnd"/>
            <w:r>
              <w:rPr>
                <w:rFonts w:ascii="Calibri" w:hAnsi="Calibri"/>
                <w:color w:val="FFFFFF" w:themeColor="background1"/>
              </w:rPr>
              <w:t xml:space="preserve"> </w:t>
            </w:r>
            <w:proofErr w:type="spellStart"/>
            <w:r w:rsidRPr="00FF0F22">
              <w:rPr>
                <w:rFonts w:ascii="Calibri" w:hAnsi="Calibri"/>
                <w:color w:val="FFFFFF" w:themeColor="background1"/>
              </w:rPr>
              <w:t>health</w:t>
            </w:r>
            <w:proofErr w:type="spellEnd"/>
          </w:p>
        </w:tc>
        <w:tc>
          <w:tcPr>
            <w:tcW w:w="1435" w:type="dxa"/>
            <w:tcBorders>
              <w:top w:val="nil"/>
              <w:bottom w:val="nil"/>
              <w:right w:val="single" w:sz="4" w:space="0" w:color="0070C0"/>
            </w:tcBorders>
            <w:shd w:val="clear" w:color="auto" w:fill="0070C0"/>
            <w:vAlign w:val="center"/>
          </w:tcPr>
          <w:p w14:paraId="213C8ED9" w14:textId="183B8DAD" w:rsidR="00724009" w:rsidRPr="00FF0F22" w:rsidRDefault="00724009" w:rsidP="00BB11E9">
            <w:pPr>
              <w:keepNext/>
              <w:spacing w:after="0"/>
              <w:ind w:left="-108"/>
              <w:jc w:val="center"/>
              <w:rPr>
                <w:rFonts w:ascii="Calibri" w:hAnsi="Calibri"/>
                <w:color w:val="FFFFFF" w:themeColor="background1"/>
              </w:rPr>
            </w:pPr>
            <w:r w:rsidRPr="00FF0F22">
              <w:rPr>
                <w:rFonts w:ascii="Calibri" w:hAnsi="Calibri"/>
                <w:color w:val="FFFFFF" w:themeColor="background1"/>
              </w:rPr>
              <w:t>Animal</w:t>
            </w:r>
            <w:r>
              <w:rPr>
                <w:rFonts w:ascii="Calibri" w:hAnsi="Calibri"/>
                <w:color w:val="FFFFFF" w:themeColor="background1"/>
              </w:rPr>
              <w:t xml:space="preserve"> </w:t>
            </w:r>
            <w:proofErr w:type="spellStart"/>
            <w:r w:rsidRPr="00FF0F22">
              <w:rPr>
                <w:rFonts w:ascii="Calibri" w:hAnsi="Calibri"/>
                <w:color w:val="FFFFFF" w:themeColor="background1"/>
              </w:rPr>
              <w:t>health</w:t>
            </w:r>
            <w:proofErr w:type="spellEnd"/>
          </w:p>
        </w:tc>
        <w:tc>
          <w:tcPr>
            <w:tcW w:w="1435" w:type="dxa"/>
            <w:tcBorders>
              <w:top w:val="nil"/>
              <w:left w:val="single" w:sz="4" w:space="0" w:color="0070C0"/>
              <w:bottom w:val="nil"/>
              <w:right w:val="single" w:sz="4" w:space="0" w:color="0070C0"/>
            </w:tcBorders>
            <w:shd w:val="clear" w:color="auto" w:fill="0070C0"/>
            <w:vAlign w:val="center"/>
          </w:tcPr>
          <w:p w14:paraId="2B40E23E" w14:textId="3FB6EDC7" w:rsidR="00724009" w:rsidRPr="00FF0F22" w:rsidRDefault="00724009" w:rsidP="00BB11E9">
            <w:pPr>
              <w:keepNext/>
              <w:spacing w:after="0"/>
              <w:ind w:left="-108"/>
              <w:jc w:val="center"/>
              <w:rPr>
                <w:rFonts w:ascii="Calibri" w:hAnsi="Calibri"/>
                <w:color w:val="FFFFFF" w:themeColor="background1"/>
              </w:rPr>
            </w:pPr>
            <w:r w:rsidRPr="00FF0F22">
              <w:rPr>
                <w:rFonts w:ascii="Calibri" w:hAnsi="Calibri"/>
                <w:color w:val="FFFFFF" w:themeColor="background1"/>
              </w:rPr>
              <w:t>Plant production</w:t>
            </w:r>
          </w:p>
        </w:tc>
        <w:tc>
          <w:tcPr>
            <w:tcW w:w="1435" w:type="dxa"/>
            <w:tcBorders>
              <w:top w:val="nil"/>
              <w:left w:val="single" w:sz="4" w:space="0" w:color="0070C0"/>
              <w:bottom w:val="nil"/>
              <w:right w:val="single" w:sz="8" w:space="0" w:color="0070C0"/>
            </w:tcBorders>
            <w:shd w:val="clear" w:color="auto" w:fill="0070C0"/>
            <w:vAlign w:val="center"/>
          </w:tcPr>
          <w:p w14:paraId="73341BF8" w14:textId="67CCD384" w:rsidR="00724009" w:rsidRPr="00FF0F22" w:rsidRDefault="00724009" w:rsidP="00BB11E9">
            <w:pPr>
              <w:keepNext/>
              <w:spacing w:after="0"/>
              <w:ind w:left="-108"/>
              <w:jc w:val="center"/>
              <w:rPr>
                <w:rFonts w:ascii="Calibri" w:hAnsi="Calibri"/>
                <w:color w:val="FFFFFF" w:themeColor="background1"/>
              </w:rPr>
            </w:pPr>
            <w:r w:rsidRPr="00FF0F22">
              <w:rPr>
                <w:rFonts w:ascii="Calibri" w:hAnsi="Calibri"/>
                <w:color w:val="FFFFFF" w:themeColor="background1"/>
              </w:rPr>
              <w:t xml:space="preserve">Food </w:t>
            </w:r>
            <w:proofErr w:type="spellStart"/>
            <w:r w:rsidRPr="00FF0F22">
              <w:rPr>
                <w:rFonts w:ascii="Calibri" w:hAnsi="Calibri"/>
                <w:color w:val="FFFFFF" w:themeColor="background1"/>
              </w:rPr>
              <w:t>chain</w:t>
            </w:r>
            <w:proofErr w:type="spellEnd"/>
          </w:p>
        </w:tc>
        <w:tc>
          <w:tcPr>
            <w:tcW w:w="1435" w:type="dxa"/>
            <w:tcBorders>
              <w:top w:val="nil"/>
              <w:left w:val="single" w:sz="4" w:space="0" w:color="0070C0"/>
              <w:bottom w:val="nil"/>
              <w:right w:val="single" w:sz="8" w:space="0" w:color="0070C0"/>
            </w:tcBorders>
            <w:shd w:val="clear" w:color="auto" w:fill="0070C0"/>
            <w:vAlign w:val="center"/>
          </w:tcPr>
          <w:p w14:paraId="3121E2D2" w14:textId="37DB6232" w:rsidR="00724009" w:rsidRPr="00FF0F22" w:rsidRDefault="00724009" w:rsidP="00BB11E9">
            <w:pPr>
              <w:keepNext/>
              <w:spacing w:after="0"/>
              <w:ind w:left="-108"/>
              <w:jc w:val="center"/>
              <w:rPr>
                <w:rFonts w:ascii="Calibri" w:hAnsi="Calibri"/>
                <w:color w:val="FFFFFF" w:themeColor="background1"/>
              </w:rPr>
            </w:pPr>
            <w:proofErr w:type="spellStart"/>
            <w:r w:rsidRPr="00FF0F22">
              <w:rPr>
                <w:rFonts w:ascii="Calibri" w:hAnsi="Calibri"/>
                <w:color w:val="FFFFFF" w:themeColor="background1"/>
              </w:rPr>
              <w:t>Environment</w:t>
            </w:r>
            <w:proofErr w:type="spellEnd"/>
          </w:p>
        </w:tc>
      </w:tr>
      <w:tr w:rsidR="004E3FE3" w:rsidRPr="001A7887" w14:paraId="2E0E21ED" w14:textId="77777777" w:rsidTr="00BB11E9">
        <w:tc>
          <w:tcPr>
            <w:tcW w:w="2943" w:type="dxa"/>
            <w:tcBorders>
              <w:top w:val="nil"/>
              <w:left w:val="single" w:sz="8" w:space="0" w:color="0070C0"/>
            </w:tcBorders>
            <w:shd w:val="clear" w:color="auto" w:fill="DEEAF6" w:themeFill="accent1" w:themeFillTint="33"/>
          </w:tcPr>
          <w:p w14:paraId="01BE6495" w14:textId="77777777" w:rsidR="004E3FE3" w:rsidRPr="00724009" w:rsidRDefault="004E3FE3" w:rsidP="00BB11E9">
            <w:pPr>
              <w:pStyle w:val="ListParagraph"/>
              <w:keepNext/>
              <w:numPr>
                <w:ilvl w:val="1"/>
                <w:numId w:val="11"/>
              </w:numPr>
              <w:spacing w:after="120"/>
              <w:ind w:left="709" w:hanging="709"/>
              <w:jc w:val="left"/>
              <w:rPr>
                <w:rFonts w:ascii="Calibri" w:hAnsi="Calibri"/>
                <w:b/>
                <w:szCs w:val="18"/>
                <w:lang w:val="en-US"/>
              </w:rPr>
            </w:pPr>
            <w:r w:rsidRPr="00724009">
              <w:rPr>
                <w:rFonts w:ascii="Calibri" w:hAnsi="Calibri"/>
                <w:b/>
                <w:szCs w:val="18"/>
                <w:lang w:val="en-US"/>
              </w:rPr>
              <w:t>AMR and related topics included in undergraduate curricula</w:t>
            </w:r>
          </w:p>
        </w:tc>
        <w:tc>
          <w:tcPr>
            <w:tcW w:w="1474" w:type="dxa"/>
            <w:tcBorders>
              <w:top w:val="nil"/>
              <w:right w:val="nil"/>
            </w:tcBorders>
            <w:shd w:val="clear" w:color="auto" w:fill="DEEAF6" w:themeFill="accent1" w:themeFillTint="33"/>
          </w:tcPr>
          <w:p w14:paraId="00255A73" w14:textId="77777777" w:rsidR="004E3FE3" w:rsidRPr="001A7887" w:rsidRDefault="004E3FE3" w:rsidP="00724009">
            <w:pPr>
              <w:keepNext/>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40B8CFD" w14:textId="77777777" w:rsidR="004E3FE3" w:rsidRPr="001A7887" w:rsidRDefault="004E3FE3" w:rsidP="00724009">
            <w:pPr>
              <w:keepNext/>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A2C9644" w14:textId="77777777" w:rsidR="004E3FE3" w:rsidRPr="001A7887" w:rsidRDefault="004E3FE3" w:rsidP="00724009">
            <w:pPr>
              <w:keepNext/>
              <w:spacing w:after="6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nil"/>
              <w:bottom w:val="nil"/>
              <w:right w:val="nil"/>
            </w:tcBorders>
            <w:shd w:val="clear" w:color="auto" w:fill="DEEAF6" w:themeFill="accent1" w:themeFillTint="33"/>
          </w:tcPr>
          <w:p w14:paraId="5B8D8428" w14:textId="77777777" w:rsidR="004E3FE3" w:rsidRPr="001A7887" w:rsidRDefault="004E3FE3" w:rsidP="00724009">
            <w:pPr>
              <w:keepNext/>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F13E5C5" w14:textId="77777777" w:rsidR="004E3FE3" w:rsidRPr="001A7887" w:rsidRDefault="004E3FE3" w:rsidP="00724009">
            <w:pPr>
              <w:keepNext/>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9629E58" w14:textId="77777777" w:rsidR="004E3FE3" w:rsidRPr="001A7887" w:rsidRDefault="004E3FE3" w:rsidP="00724009">
            <w:pPr>
              <w:keepNext/>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nil"/>
              <w:right w:val="single" w:sz="4" w:space="0" w:color="0070C0"/>
            </w:tcBorders>
            <w:shd w:val="clear" w:color="auto" w:fill="DEEAF6" w:themeFill="accent1" w:themeFillTint="33"/>
          </w:tcPr>
          <w:p w14:paraId="77615F65" w14:textId="77777777" w:rsidR="004E3FE3" w:rsidRPr="001A7887" w:rsidRDefault="004E3FE3" w:rsidP="00724009">
            <w:pPr>
              <w:keepNext/>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D95A631" w14:textId="77777777" w:rsidR="004E3FE3" w:rsidRPr="001A7887" w:rsidRDefault="004E3FE3" w:rsidP="00724009">
            <w:pPr>
              <w:keepNext/>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2115936C" w14:textId="77777777" w:rsidR="004E3FE3" w:rsidRPr="001A7887" w:rsidRDefault="004E3FE3" w:rsidP="00724009">
            <w:pPr>
              <w:keepNext/>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single" w:sz="4" w:space="0" w:color="0070C0"/>
              <w:right w:val="single" w:sz="8" w:space="0" w:color="0070C0"/>
            </w:tcBorders>
            <w:shd w:val="clear" w:color="auto" w:fill="DEEAF6" w:themeFill="accent1" w:themeFillTint="33"/>
          </w:tcPr>
          <w:p w14:paraId="53C5662F" w14:textId="77777777" w:rsidR="004E3FE3" w:rsidRPr="001A7887" w:rsidRDefault="004E3FE3" w:rsidP="00724009">
            <w:pPr>
              <w:keepNext/>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6EDEBA5" w14:textId="77777777" w:rsidR="004E3FE3" w:rsidRPr="001A7887" w:rsidRDefault="004E3FE3" w:rsidP="00724009">
            <w:pPr>
              <w:keepNext/>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075F93A" w14:textId="77777777" w:rsidR="004E3FE3" w:rsidRPr="001A7887" w:rsidRDefault="004E3FE3" w:rsidP="00724009">
            <w:pPr>
              <w:keepNext/>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single" w:sz="4" w:space="0" w:color="0070C0"/>
              <w:right w:val="single" w:sz="8" w:space="0" w:color="0070C0"/>
            </w:tcBorders>
            <w:shd w:val="clear" w:color="auto" w:fill="DEEAF6" w:themeFill="accent1" w:themeFillTint="33"/>
          </w:tcPr>
          <w:p w14:paraId="48E6E935" w14:textId="77777777" w:rsidR="004E3FE3" w:rsidRPr="001A7887" w:rsidRDefault="004E3FE3" w:rsidP="00724009">
            <w:pPr>
              <w:keepNext/>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D8D6680" w14:textId="77777777" w:rsidR="004E3FE3" w:rsidRPr="001A7887" w:rsidRDefault="004E3FE3" w:rsidP="00724009">
            <w:pPr>
              <w:keepNext/>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4A23669" w14:textId="77777777" w:rsidR="004E3FE3" w:rsidRPr="001A7887" w:rsidRDefault="004E3FE3" w:rsidP="00724009">
            <w:pPr>
              <w:keepNext/>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54CC587" w14:textId="77777777" w:rsidTr="00BB11E9">
        <w:tc>
          <w:tcPr>
            <w:tcW w:w="2943" w:type="dxa"/>
            <w:tcBorders>
              <w:left w:val="single" w:sz="8" w:space="0" w:color="0070C0"/>
            </w:tcBorders>
            <w:shd w:val="clear" w:color="auto" w:fill="DEEAF6" w:themeFill="accent1" w:themeFillTint="33"/>
          </w:tcPr>
          <w:p w14:paraId="6F385B62"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AMR and related topics included in continuing education </w:t>
            </w:r>
            <w:proofErr w:type="spellStart"/>
            <w:r w:rsidRPr="0031266E">
              <w:rPr>
                <w:rFonts w:ascii="Calibri" w:hAnsi="Calibri"/>
                <w:b/>
                <w:szCs w:val="18"/>
                <w:lang w:val="en-US"/>
              </w:rPr>
              <w:t>programmes</w:t>
            </w:r>
            <w:proofErr w:type="spellEnd"/>
          </w:p>
        </w:tc>
        <w:tc>
          <w:tcPr>
            <w:tcW w:w="1474" w:type="dxa"/>
            <w:tcBorders>
              <w:right w:val="nil"/>
            </w:tcBorders>
            <w:shd w:val="clear" w:color="auto" w:fill="DEEAF6" w:themeFill="accent1" w:themeFillTint="33"/>
          </w:tcPr>
          <w:p w14:paraId="6016BA15"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2ED9EA7"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0EC6381"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nil"/>
              <w:bottom w:val="nil"/>
              <w:right w:val="nil"/>
            </w:tcBorders>
            <w:shd w:val="clear" w:color="auto" w:fill="DEEAF6" w:themeFill="accent1" w:themeFillTint="33"/>
          </w:tcPr>
          <w:p w14:paraId="17B228DA"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8D5F6A2"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3636A9C"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nil"/>
              <w:right w:val="single" w:sz="4" w:space="0" w:color="0070C0"/>
            </w:tcBorders>
            <w:shd w:val="clear" w:color="auto" w:fill="DEEAF6" w:themeFill="accent1" w:themeFillTint="33"/>
          </w:tcPr>
          <w:p w14:paraId="07FDC0A3"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CD3D826"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61806B7"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72C67D4F"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3C22FF1"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BB60E4A"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624EE946"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8580BB5"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4C5DA19"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9057DB9" w14:textId="77777777" w:rsidTr="00BB11E9">
        <w:tc>
          <w:tcPr>
            <w:tcW w:w="2943" w:type="dxa"/>
            <w:tcBorders>
              <w:left w:val="single" w:sz="8" w:space="0" w:color="0070C0"/>
            </w:tcBorders>
            <w:shd w:val="clear" w:color="auto" w:fill="DEEAF6" w:themeFill="accent1" w:themeFillTint="33"/>
          </w:tcPr>
          <w:p w14:paraId="0D429AB9"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AMR and related topics included in quality assurance </w:t>
            </w:r>
            <w:proofErr w:type="spellStart"/>
            <w:r w:rsidRPr="0031266E">
              <w:rPr>
                <w:rFonts w:ascii="Calibri" w:hAnsi="Calibri"/>
                <w:b/>
                <w:szCs w:val="18"/>
                <w:lang w:val="en-US"/>
              </w:rPr>
              <w:t>programmes</w:t>
            </w:r>
            <w:proofErr w:type="spellEnd"/>
            <w:r w:rsidRPr="0031266E">
              <w:rPr>
                <w:rFonts w:ascii="Calibri" w:hAnsi="Calibri"/>
                <w:b/>
                <w:szCs w:val="18"/>
                <w:lang w:val="en-US"/>
              </w:rPr>
              <w:t xml:space="preserve">? </w:t>
            </w:r>
          </w:p>
        </w:tc>
        <w:tc>
          <w:tcPr>
            <w:tcW w:w="1474" w:type="dxa"/>
            <w:tcBorders>
              <w:right w:val="nil"/>
            </w:tcBorders>
            <w:shd w:val="clear" w:color="auto" w:fill="DEEAF6" w:themeFill="accent1" w:themeFillTint="33"/>
          </w:tcPr>
          <w:p w14:paraId="4F36540B"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243039C"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FEE5ACE"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nil"/>
              <w:bottom w:val="nil"/>
              <w:right w:val="nil"/>
            </w:tcBorders>
            <w:shd w:val="clear" w:color="auto" w:fill="DEEAF6" w:themeFill="accent1" w:themeFillTint="33"/>
          </w:tcPr>
          <w:p w14:paraId="461E504D"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13FB6E0C"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2FB96E32"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nil"/>
              <w:right w:val="single" w:sz="4" w:space="0" w:color="0070C0"/>
            </w:tcBorders>
            <w:shd w:val="clear" w:color="auto" w:fill="DEEAF6" w:themeFill="accent1" w:themeFillTint="33"/>
          </w:tcPr>
          <w:p w14:paraId="77C5319A"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30CDF0C"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FD5C42B"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46D3ACA4"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192F5B5"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DE8EA55"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2B72A6F5"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87BC3F1"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F18E491"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77DC94A4" w14:textId="77777777" w:rsidTr="00BB11E9">
        <w:tc>
          <w:tcPr>
            <w:tcW w:w="2943" w:type="dxa"/>
            <w:tcBorders>
              <w:left w:val="single" w:sz="8" w:space="0" w:color="0070C0"/>
            </w:tcBorders>
            <w:shd w:val="clear" w:color="auto" w:fill="DEEAF6" w:themeFill="accent1" w:themeFillTint="33"/>
          </w:tcPr>
          <w:p w14:paraId="52B4DD2D"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AMR and related topics included in education/training provided outside formal academic settings </w:t>
            </w:r>
          </w:p>
        </w:tc>
        <w:tc>
          <w:tcPr>
            <w:tcW w:w="1474" w:type="dxa"/>
            <w:tcBorders>
              <w:right w:val="nil"/>
            </w:tcBorders>
            <w:shd w:val="clear" w:color="auto" w:fill="DEEAF6" w:themeFill="accent1" w:themeFillTint="33"/>
          </w:tcPr>
          <w:p w14:paraId="7F95DF4F"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3A4E358"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7B2745E"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top w:val="nil"/>
              <w:left w:val="nil"/>
              <w:bottom w:val="nil"/>
              <w:right w:val="nil"/>
            </w:tcBorders>
            <w:shd w:val="clear" w:color="auto" w:fill="DEEAF6" w:themeFill="accent1" w:themeFillTint="33"/>
          </w:tcPr>
          <w:p w14:paraId="74272C56"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1DDCD88E"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C6C760F"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nil"/>
              <w:right w:val="single" w:sz="4" w:space="0" w:color="0070C0"/>
            </w:tcBorders>
            <w:shd w:val="clear" w:color="auto" w:fill="DEEAF6" w:themeFill="accent1" w:themeFillTint="33"/>
          </w:tcPr>
          <w:p w14:paraId="27F9F950"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BDE4010"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84C8306"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0A4B5586"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71CAF14"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2754AFC"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c>
          <w:tcPr>
            <w:tcW w:w="1474" w:type="dxa"/>
            <w:tcBorders>
              <w:left w:val="single" w:sz="4" w:space="0" w:color="0070C0"/>
              <w:right w:val="single" w:sz="8" w:space="0" w:color="0070C0"/>
            </w:tcBorders>
            <w:shd w:val="clear" w:color="auto" w:fill="DEEAF6" w:themeFill="accent1" w:themeFillTint="33"/>
          </w:tcPr>
          <w:p w14:paraId="18CA92A5"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E688967"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B6BF680" w14:textId="77777777" w:rsidR="004E3FE3" w:rsidRPr="001A7887" w:rsidRDefault="004E3FE3" w:rsidP="003078B2">
            <w:pPr>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60F0197C" w14:textId="77777777" w:rsidTr="00307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6"/>
          </w:tcPr>
          <w:p w14:paraId="643F596D" w14:textId="77777777" w:rsidR="004E3FE3" w:rsidRPr="00724009" w:rsidRDefault="004E3FE3" w:rsidP="00AF637B">
            <w:pPr>
              <w:spacing w:after="60"/>
              <w:rPr>
                <w:rFonts w:ascii="Calibri" w:hAnsi="Calibri"/>
                <w:szCs w:val="18"/>
                <w:lang w:val="en-US"/>
              </w:rPr>
            </w:pPr>
            <w:r w:rsidRPr="00724009">
              <w:rPr>
                <w:rFonts w:ascii="Calibri" w:hAnsi="Calibri"/>
                <w:szCs w:val="18"/>
                <w:lang w:val="en-US"/>
              </w:rPr>
              <w:t>Gaps and challenges (e.g. lack of funds, lack of human resources, insufficient political will)</w:t>
            </w:r>
          </w:p>
          <w:p w14:paraId="6D56A28E" w14:textId="77777777" w:rsidR="004E3FE3" w:rsidRPr="00724009" w:rsidRDefault="004E3FE3" w:rsidP="00AF637B">
            <w:pPr>
              <w:spacing w:after="60"/>
              <w:rPr>
                <w:rFonts w:ascii="Calibri" w:hAnsi="Calibri"/>
                <w:szCs w:val="18"/>
                <w:lang w:val="en-US"/>
              </w:rPr>
            </w:pPr>
          </w:p>
          <w:p w14:paraId="2FA71A5F" w14:textId="77777777" w:rsidR="004E3FE3" w:rsidRPr="00724009" w:rsidRDefault="004E3FE3" w:rsidP="00AF637B">
            <w:pPr>
              <w:spacing w:after="60"/>
              <w:rPr>
                <w:rFonts w:ascii="Calibri" w:hAnsi="Calibri"/>
                <w:szCs w:val="18"/>
                <w:lang w:val="en-US"/>
              </w:rPr>
            </w:pPr>
          </w:p>
          <w:p w14:paraId="38AB80DC" w14:textId="77777777" w:rsidR="004E3FE3" w:rsidRPr="00724009" w:rsidRDefault="004E3FE3" w:rsidP="00AF637B">
            <w:pPr>
              <w:spacing w:after="60"/>
              <w:rPr>
                <w:rFonts w:ascii="Calibri" w:hAnsi="Calibri"/>
                <w:szCs w:val="18"/>
                <w:lang w:val="en-US"/>
              </w:rPr>
            </w:pPr>
          </w:p>
          <w:p w14:paraId="267B434D" w14:textId="77777777" w:rsidR="004E3FE3" w:rsidRPr="00724009" w:rsidRDefault="004E3FE3" w:rsidP="00AF637B">
            <w:pPr>
              <w:spacing w:after="60"/>
              <w:rPr>
                <w:rFonts w:ascii="Calibri" w:hAnsi="Calibri"/>
                <w:szCs w:val="18"/>
                <w:lang w:val="en-US"/>
              </w:rPr>
            </w:pPr>
          </w:p>
          <w:p w14:paraId="61D1B078" w14:textId="77777777" w:rsidR="004E3FE3" w:rsidRPr="00724009" w:rsidRDefault="004E3FE3" w:rsidP="00AF637B">
            <w:pPr>
              <w:spacing w:after="60"/>
              <w:rPr>
                <w:rFonts w:ascii="Calibri" w:hAnsi="Calibri"/>
                <w:szCs w:val="18"/>
                <w:lang w:val="en-US"/>
              </w:rPr>
            </w:pPr>
          </w:p>
          <w:p w14:paraId="446BE115"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79A6B546" w14:textId="77777777" w:rsidR="004E3FE3" w:rsidRPr="00FF0F22" w:rsidRDefault="004E3FE3" w:rsidP="00AF637B">
            <w:pPr>
              <w:spacing w:after="120"/>
              <w:rPr>
                <w:rFonts w:ascii="Calibri" w:hAnsi="Calibri"/>
                <w:szCs w:val="18"/>
              </w:rPr>
            </w:pPr>
          </w:p>
          <w:p w14:paraId="0B8525AF" w14:textId="77777777" w:rsidR="004E3FE3" w:rsidRPr="00FF0F22" w:rsidRDefault="004E3FE3" w:rsidP="00AF637B">
            <w:pPr>
              <w:spacing w:after="120"/>
              <w:rPr>
                <w:rFonts w:ascii="Calibri" w:hAnsi="Calibri"/>
                <w:szCs w:val="18"/>
              </w:rPr>
            </w:pPr>
          </w:p>
          <w:p w14:paraId="0E0369BE" w14:textId="77777777" w:rsidR="004E3FE3" w:rsidRPr="00FF0F22" w:rsidRDefault="004E3FE3" w:rsidP="00AF637B">
            <w:pPr>
              <w:spacing w:after="120"/>
              <w:rPr>
                <w:rFonts w:ascii="Calibri" w:hAnsi="Calibri"/>
                <w:szCs w:val="18"/>
              </w:rPr>
            </w:pPr>
          </w:p>
          <w:p w14:paraId="33FC5639" w14:textId="77777777" w:rsidR="004E3FE3" w:rsidRPr="00FF0F22" w:rsidRDefault="004E3FE3" w:rsidP="00AF637B">
            <w:pPr>
              <w:spacing w:after="120"/>
              <w:rPr>
                <w:rFonts w:ascii="Calibri" w:hAnsi="Calibri"/>
                <w:szCs w:val="18"/>
              </w:rPr>
            </w:pPr>
          </w:p>
          <w:p w14:paraId="72848506" w14:textId="77777777" w:rsidR="004E3FE3" w:rsidRPr="00FF0F22" w:rsidRDefault="004E3FE3" w:rsidP="00AF637B">
            <w:pPr>
              <w:spacing w:after="60"/>
              <w:rPr>
                <w:rFonts w:ascii="Calibri" w:hAnsi="Calibri"/>
                <w:szCs w:val="18"/>
              </w:rPr>
            </w:pPr>
          </w:p>
        </w:tc>
      </w:tr>
    </w:tbl>
    <w:p w14:paraId="760E8FDF"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63500737" w14:textId="77777777" w:rsidTr="00F76343">
        <w:tc>
          <w:tcPr>
            <w:tcW w:w="7938" w:type="dxa"/>
            <w:tcBorders>
              <w:top w:val="single" w:sz="8" w:space="0" w:color="0070C0"/>
              <w:left w:val="single" w:sz="8" w:space="0" w:color="0070C0"/>
            </w:tcBorders>
            <w:shd w:val="clear" w:color="auto" w:fill="0070C0"/>
          </w:tcPr>
          <w:p w14:paraId="27B25872" w14:textId="77777777" w:rsidR="004E3FE3" w:rsidRPr="0031266E" w:rsidRDefault="004E3FE3" w:rsidP="00BB11E9">
            <w:pPr>
              <w:pStyle w:val="ListParagraph"/>
              <w:numPr>
                <w:ilvl w:val="0"/>
                <w:numId w:val="11"/>
              </w:numPr>
              <w:spacing w:before="120" w:after="120"/>
              <w:ind w:left="357" w:hanging="357"/>
              <w:contextualSpacing w:val="0"/>
              <w:rPr>
                <w:rFonts w:ascii="Calibri" w:hAnsi="Calibri"/>
                <w:b/>
                <w:color w:val="FFFFFF" w:themeColor="background1"/>
                <w:sz w:val="24"/>
                <w:lang w:val="en-US"/>
              </w:rPr>
            </w:pPr>
            <w:r w:rsidRPr="0031266E">
              <w:rPr>
                <w:rFonts w:ascii="Calibri" w:hAnsi="Calibri"/>
                <w:b/>
                <w:color w:val="FFFFFF" w:themeColor="background1"/>
                <w:sz w:val="24"/>
                <w:lang w:val="en-US"/>
              </w:rPr>
              <w:lastRenderedPageBreak/>
              <w:t>Education and information on AMR provided to the general public.</w:t>
            </w:r>
          </w:p>
        </w:tc>
        <w:tc>
          <w:tcPr>
            <w:tcW w:w="1418" w:type="dxa"/>
            <w:tcBorders>
              <w:top w:val="single" w:sz="8" w:space="0" w:color="0070C0"/>
              <w:right w:val="single" w:sz="8" w:space="0" w:color="0070C0"/>
            </w:tcBorders>
            <w:shd w:val="clear" w:color="auto" w:fill="0070C0"/>
            <w:vAlign w:val="bottom"/>
          </w:tcPr>
          <w:p w14:paraId="7FF7DFC2" w14:textId="77777777" w:rsidR="004E3FE3" w:rsidRPr="00BB11E9" w:rsidRDefault="004E3FE3" w:rsidP="00BB11E9">
            <w:pPr>
              <w:spacing w:before="120" w:after="120"/>
              <w:jc w:val="center"/>
              <w:rPr>
                <w:rFonts w:ascii="Calibri" w:hAnsi="Calibri"/>
                <w:b/>
                <w:color w:val="0070C0"/>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00D90CE4" w14:textId="77777777" w:rsidTr="00F76343">
        <w:tc>
          <w:tcPr>
            <w:tcW w:w="7938" w:type="dxa"/>
            <w:tcBorders>
              <w:left w:val="single" w:sz="8" w:space="0" w:color="0070C0"/>
            </w:tcBorders>
            <w:shd w:val="clear" w:color="auto" w:fill="DEEAF6" w:themeFill="accent1" w:themeFillTint="33"/>
          </w:tcPr>
          <w:p w14:paraId="1031BEFF" w14:textId="77777777" w:rsidR="004E3FE3" w:rsidRPr="0031266E" w:rsidRDefault="004E3FE3" w:rsidP="00BB11E9">
            <w:pPr>
              <w:pStyle w:val="ListParagraph"/>
              <w:numPr>
                <w:ilvl w:val="1"/>
                <w:numId w:val="11"/>
              </w:numPr>
              <w:spacing w:before="60"/>
              <w:ind w:left="431" w:hanging="431"/>
              <w:rPr>
                <w:rFonts w:ascii="Calibri" w:hAnsi="Calibri"/>
                <w:b/>
                <w:szCs w:val="18"/>
                <w:lang w:val="en-US"/>
              </w:rPr>
            </w:pPr>
            <w:r w:rsidRPr="0031266E">
              <w:rPr>
                <w:rFonts w:ascii="Calibri" w:hAnsi="Calibri"/>
                <w:b/>
                <w:szCs w:val="18"/>
                <w:lang w:val="en-US"/>
              </w:rPr>
              <w:t>Include antimicrobial use and resistance in school curricula</w:t>
            </w:r>
          </w:p>
        </w:tc>
        <w:tc>
          <w:tcPr>
            <w:tcW w:w="1418" w:type="dxa"/>
            <w:tcBorders>
              <w:right w:val="single" w:sz="8" w:space="0" w:color="0070C0"/>
            </w:tcBorders>
            <w:shd w:val="clear" w:color="auto" w:fill="DEEAF6" w:themeFill="accent1" w:themeFillTint="33"/>
          </w:tcPr>
          <w:p w14:paraId="5F78F355"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E1BF4A5"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18545F1"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3798E640" w14:textId="77777777" w:rsidTr="00F76343">
        <w:tc>
          <w:tcPr>
            <w:tcW w:w="7938" w:type="dxa"/>
            <w:tcBorders>
              <w:left w:val="single" w:sz="8" w:space="0" w:color="0070C0"/>
            </w:tcBorders>
            <w:shd w:val="clear" w:color="auto" w:fill="DEEAF6" w:themeFill="accent1" w:themeFillTint="33"/>
          </w:tcPr>
          <w:p w14:paraId="21D02E3E" w14:textId="77777777" w:rsidR="004E3FE3" w:rsidRPr="00FF0F22" w:rsidRDefault="004E3FE3" w:rsidP="00BB11E9">
            <w:pPr>
              <w:pStyle w:val="ListParagraph"/>
              <w:numPr>
                <w:ilvl w:val="1"/>
                <w:numId w:val="11"/>
              </w:numPr>
              <w:ind w:left="431" w:hanging="431"/>
              <w:rPr>
                <w:rFonts w:ascii="Calibri" w:hAnsi="Calibri"/>
                <w:b/>
                <w:szCs w:val="18"/>
              </w:rPr>
            </w:pPr>
            <w:proofErr w:type="spellStart"/>
            <w:r w:rsidRPr="00FF0F22">
              <w:rPr>
                <w:rFonts w:ascii="Calibri" w:hAnsi="Calibri"/>
                <w:b/>
                <w:szCs w:val="18"/>
              </w:rPr>
              <w:t>Provide</w:t>
            </w:r>
            <w:proofErr w:type="spellEnd"/>
            <w:r w:rsidRPr="00FF0F22">
              <w:rPr>
                <w:rFonts w:ascii="Calibri" w:hAnsi="Calibri"/>
                <w:b/>
                <w:szCs w:val="18"/>
              </w:rPr>
              <w:t xml:space="preserve"> </w:t>
            </w:r>
            <w:proofErr w:type="spellStart"/>
            <w:r w:rsidRPr="00FF0F22">
              <w:rPr>
                <w:rFonts w:ascii="Calibri" w:hAnsi="Calibri"/>
                <w:b/>
                <w:szCs w:val="18"/>
              </w:rPr>
              <w:t>accurate</w:t>
            </w:r>
            <w:proofErr w:type="spellEnd"/>
            <w:r w:rsidRPr="00FF0F22">
              <w:rPr>
                <w:rFonts w:ascii="Calibri" w:hAnsi="Calibri"/>
                <w:b/>
                <w:szCs w:val="18"/>
              </w:rPr>
              <w:t xml:space="preserve">, relevant information on AMR to public </w:t>
            </w:r>
          </w:p>
        </w:tc>
        <w:tc>
          <w:tcPr>
            <w:tcW w:w="1418" w:type="dxa"/>
            <w:tcBorders>
              <w:right w:val="single" w:sz="8" w:space="0" w:color="0070C0"/>
            </w:tcBorders>
            <w:shd w:val="clear" w:color="auto" w:fill="DEEAF6" w:themeFill="accent1" w:themeFillTint="33"/>
          </w:tcPr>
          <w:p w14:paraId="4A8AC8D5"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49475D38"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51D01A97" w14:textId="77777777" w:rsidR="004E3FE3" w:rsidRPr="001A7887" w:rsidRDefault="004E3FE3" w:rsidP="00BB11E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59076939"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7FC60574" w14:textId="77777777" w:rsidR="004E3FE3" w:rsidRPr="0031266E" w:rsidRDefault="004E3FE3" w:rsidP="00AF637B">
            <w:pPr>
              <w:spacing w:after="60"/>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6ACC3C08" w14:textId="77777777" w:rsidR="004E3FE3" w:rsidRPr="0031266E" w:rsidRDefault="004E3FE3" w:rsidP="00AF637B">
            <w:pPr>
              <w:spacing w:after="60"/>
              <w:rPr>
                <w:rFonts w:ascii="Calibri" w:hAnsi="Calibri"/>
                <w:szCs w:val="18"/>
                <w:lang w:val="en-US"/>
              </w:rPr>
            </w:pPr>
          </w:p>
          <w:p w14:paraId="3827F9B7" w14:textId="77777777" w:rsidR="004E3FE3" w:rsidRPr="0031266E" w:rsidRDefault="004E3FE3" w:rsidP="00AF637B">
            <w:pPr>
              <w:spacing w:after="60"/>
              <w:rPr>
                <w:rFonts w:ascii="Calibri" w:hAnsi="Calibri"/>
                <w:szCs w:val="18"/>
                <w:lang w:val="en-US"/>
              </w:rPr>
            </w:pPr>
          </w:p>
          <w:p w14:paraId="70A3B03A" w14:textId="77777777" w:rsidR="004E3FE3" w:rsidRPr="0031266E" w:rsidRDefault="004E3FE3" w:rsidP="00AF637B">
            <w:pPr>
              <w:spacing w:after="60"/>
              <w:rPr>
                <w:rFonts w:ascii="Calibri" w:hAnsi="Calibri"/>
                <w:szCs w:val="18"/>
                <w:lang w:val="en-US"/>
              </w:rPr>
            </w:pPr>
          </w:p>
          <w:p w14:paraId="52AC9D9A" w14:textId="77777777" w:rsidR="004E3FE3" w:rsidRPr="0031266E" w:rsidRDefault="004E3FE3" w:rsidP="00AF637B">
            <w:pPr>
              <w:spacing w:after="60"/>
              <w:rPr>
                <w:rFonts w:ascii="Calibri" w:hAnsi="Calibri"/>
                <w:szCs w:val="18"/>
                <w:lang w:val="en-US"/>
              </w:rPr>
            </w:pPr>
          </w:p>
          <w:p w14:paraId="4326F297" w14:textId="77777777" w:rsidR="004E3FE3" w:rsidRPr="0031266E" w:rsidRDefault="004E3FE3" w:rsidP="00AF637B">
            <w:pPr>
              <w:spacing w:after="60"/>
              <w:rPr>
                <w:rFonts w:ascii="Calibri" w:hAnsi="Calibri"/>
                <w:szCs w:val="18"/>
                <w:lang w:val="en-US"/>
              </w:rPr>
            </w:pPr>
          </w:p>
          <w:p w14:paraId="483555EF"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31B68A2C" w14:textId="77777777" w:rsidR="004E3FE3" w:rsidRPr="00FF0F22" w:rsidRDefault="004E3FE3" w:rsidP="00AF637B">
            <w:pPr>
              <w:spacing w:after="120"/>
              <w:rPr>
                <w:rFonts w:ascii="Calibri" w:hAnsi="Calibri"/>
                <w:szCs w:val="18"/>
              </w:rPr>
            </w:pPr>
          </w:p>
          <w:p w14:paraId="42DF8B22" w14:textId="77777777" w:rsidR="004E3FE3" w:rsidRPr="00FF0F22" w:rsidRDefault="004E3FE3" w:rsidP="00AF637B">
            <w:pPr>
              <w:spacing w:after="120"/>
              <w:rPr>
                <w:rFonts w:ascii="Calibri" w:hAnsi="Calibri"/>
                <w:szCs w:val="18"/>
              </w:rPr>
            </w:pPr>
          </w:p>
          <w:p w14:paraId="14E96654" w14:textId="77777777" w:rsidR="004E3FE3" w:rsidRPr="00FF0F22" w:rsidRDefault="004E3FE3" w:rsidP="00AF637B">
            <w:pPr>
              <w:spacing w:after="120"/>
              <w:rPr>
                <w:rFonts w:ascii="Calibri" w:hAnsi="Calibri"/>
                <w:szCs w:val="18"/>
              </w:rPr>
            </w:pPr>
          </w:p>
        </w:tc>
      </w:tr>
    </w:tbl>
    <w:p w14:paraId="0C5C9F34" w14:textId="77777777" w:rsidR="004E3FE3" w:rsidRPr="00FF0F22" w:rsidRDefault="004E3FE3" w:rsidP="004E3FE3">
      <w:pPr>
        <w:spacing w:after="60"/>
        <w:rPr>
          <w:rFonts w:ascii="Calibri" w:hAnsi="Calibri"/>
        </w:rPr>
      </w:pP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06FBD5F0" w14:textId="77777777" w:rsidTr="00F76343">
        <w:tc>
          <w:tcPr>
            <w:tcW w:w="7938" w:type="dxa"/>
            <w:tcBorders>
              <w:top w:val="single" w:sz="8" w:space="0" w:color="0070C0"/>
              <w:left w:val="single" w:sz="8" w:space="0" w:color="0070C0"/>
            </w:tcBorders>
            <w:shd w:val="clear" w:color="auto" w:fill="0070C0"/>
          </w:tcPr>
          <w:p w14:paraId="58544C28" w14:textId="77777777" w:rsidR="004E3FE3" w:rsidRPr="0031266E" w:rsidRDefault="004E3FE3" w:rsidP="001A7887">
            <w:pPr>
              <w:pStyle w:val="ListParagraph"/>
              <w:numPr>
                <w:ilvl w:val="0"/>
                <w:numId w:val="11"/>
              </w:numPr>
              <w:spacing w:before="120" w:after="120"/>
              <w:ind w:left="357" w:hanging="357"/>
              <w:contextualSpacing w:val="0"/>
              <w:rPr>
                <w:rFonts w:ascii="Calibri" w:hAnsi="Calibri"/>
                <w:b/>
                <w:color w:val="FFFFFF" w:themeColor="background1"/>
                <w:sz w:val="24"/>
                <w:lang w:val="en-US"/>
              </w:rPr>
            </w:pPr>
            <w:r w:rsidRPr="0031266E">
              <w:rPr>
                <w:rFonts w:ascii="Calibri" w:hAnsi="Calibri"/>
                <w:b/>
                <w:color w:val="FFFFFF" w:themeColor="background1"/>
                <w:sz w:val="24"/>
                <w:lang w:val="en-US"/>
              </w:rPr>
              <w:t>AMR is recognized as a national priority.</w:t>
            </w:r>
          </w:p>
        </w:tc>
        <w:tc>
          <w:tcPr>
            <w:tcW w:w="1418" w:type="dxa"/>
            <w:tcBorders>
              <w:top w:val="single" w:sz="8" w:space="0" w:color="0070C0"/>
              <w:right w:val="single" w:sz="8" w:space="0" w:color="0070C0"/>
            </w:tcBorders>
            <w:shd w:val="clear" w:color="auto" w:fill="0070C0"/>
            <w:vAlign w:val="bottom"/>
          </w:tcPr>
          <w:p w14:paraId="34FA7233" w14:textId="4484B73C" w:rsidR="004E3FE3" w:rsidRPr="00211250" w:rsidRDefault="001A7887" w:rsidP="001A7887">
            <w:pPr>
              <w:spacing w:before="120" w:after="120"/>
              <w:ind w:left="357" w:hanging="357"/>
              <w:jc w:val="center"/>
              <w:rPr>
                <w:rFonts w:ascii="Calibri" w:hAnsi="Calibri"/>
                <w:b/>
                <w:color w:val="0070C0"/>
                <w:sz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0ED6D10C" w14:textId="77777777" w:rsidTr="00F76343">
        <w:tc>
          <w:tcPr>
            <w:tcW w:w="7938" w:type="dxa"/>
            <w:tcBorders>
              <w:left w:val="single" w:sz="8" w:space="0" w:color="0070C0"/>
            </w:tcBorders>
            <w:shd w:val="clear" w:color="auto" w:fill="DEEAF6" w:themeFill="accent1" w:themeFillTint="33"/>
          </w:tcPr>
          <w:p w14:paraId="064B0FA3" w14:textId="20DFE594" w:rsidR="004E3FE3" w:rsidRPr="0031266E" w:rsidRDefault="004E3FE3" w:rsidP="00BB11E9">
            <w:pPr>
              <w:pStyle w:val="ListParagraph"/>
              <w:numPr>
                <w:ilvl w:val="1"/>
                <w:numId w:val="11"/>
              </w:numPr>
              <w:spacing w:before="60"/>
              <w:ind w:left="709" w:hanging="709"/>
              <w:jc w:val="left"/>
              <w:rPr>
                <w:rFonts w:ascii="Calibri" w:hAnsi="Calibri"/>
                <w:sz w:val="18"/>
                <w:szCs w:val="16"/>
                <w:lang w:val="en-US"/>
              </w:rPr>
            </w:pPr>
            <w:r w:rsidRPr="0031266E">
              <w:rPr>
                <w:rFonts w:ascii="Calibri" w:hAnsi="Calibri"/>
                <w:b/>
                <w:szCs w:val="18"/>
                <w:lang w:val="en-US"/>
              </w:rPr>
              <w:t>Use effective mechanisms to ensure inter-ministerial collaboration and commitment</w:t>
            </w:r>
          </w:p>
        </w:tc>
        <w:tc>
          <w:tcPr>
            <w:tcW w:w="1418" w:type="dxa"/>
            <w:tcBorders>
              <w:right w:val="single" w:sz="8" w:space="0" w:color="0070C0"/>
            </w:tcBorders>
            <w:shd w:val="clear" w:color="auto" w:fill="DEEAF6" w:themeFill="accent1" w:themeFillTint="33"/>
          </w:tcPr>
          <w:p w14:paraId="08A3A394"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8C7238F"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AABE0AA"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55FF4BE1" w14:textId="77777777" w:rsidTr="00F76343">
        <w:tc>
          <w:tcPr>
            <w:tcW w:w="7938" w:type="dxa"/>
            <w:tcBorders>
              <w:left w:val="single" w:sz="8" w:space="0" w:color="0070C0"/>
            </w:tcBorders>
            <w:shd w:val="clear" w:color="auto" w:fill="DEEAF6" w:themeFill="accent1" w:themeFillTint="33"/>
          </w:tcPr>
          <w:p w14:paraId="621E736D" w14:textId="77777777" w:rsidR="004E3FE3" w:rsidRPr="0031266E" w:rsidRDefault="004E3FE3" w:rsidP="00BB11E9">
            <w:pPr>
              <w:pStyle w:val="ListParagraph"/>
              <w:numPr>
                <w:ilvl w:val="1"/>
                <w:numId w:val="11"/>
              </w:numPr>
              <w:ind w:left="709" w:hanging="709"/>
              <w:jc w:val="left"/>
              <w:rPr>
                <w:rFonts w:ascii="Calibri" w:hAnsi="Calibri"/>
                <w:b/>
                <w:szCs w:val="18"/>
                <w:lang w:val="en-US"/>
              </w:rPr>
            </w:pPr>
            <w:r w:rsidRPr="0031266E">
              <w:rPr>
                <w:rFonts w:ascii="Calibri" w:hAnsi="Calibri"/>
                <w:b/>
                <w:szCs w:val="18"/>
                <w:lang w:val="en-US"/>
              </w:rPr>
              <w:t>Promote and support establishment of public-private, multisectoral (“One Health”) coalitions to address AMR at local or national level</w:t>
            </w:r>
          </w:p>
        </w:tc>
        <w:tc>
          <w:tcPr>
            <w:tcW w:w="1418" w:type="dxa"/>
            <w:tcBorders>
              <w:right w:val="single" w:sz="8" w:space="0" w:color="0070C0"/>
            </w:tcBorders>
            <w:shd w:val="clear" w:color="auto" w:fill="DEEAF6" w:themeFill="accent1" w:themeFillTint="33"/>
          </w:tcPr>
          <w:p w14:paraId="453F1409"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1FF06547"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46A1D9F"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6ED8D300" w14:textId="77777777" w:rsidTr="00F76343">
        <w:tc>
          <w:tcPr>
            <w:tcW w:w="7938" w:type="dxa"/>
            <w:tcBorders>
              <w:left w:val="single" w:sz="8" w:space="0" w:color="0070C0"/>
            </w:tcBorders>
            <w:shd w:val="clear" w:color="auto" w:fill="DEEAF6" w:themeFill="accent1" w:themeFillTint="33"/>
          </w:tcPr>
          <w:p w14:paraId="3E0EDEE4" w14:textId="77777777" w:rsidR="004E3FE3" w:rsidRPr="0031266E" w:rsidRDefault="004E3FE3" w:rsidP="00BB11E9">
            <w:pPr>
              <w:pStyle w:val="ListParagraph"/>
              <w:numPr>
                <w:ilvl w:val="1"/>
                <w:numId w:val="11"/>
              </w:numPr>
              <w:ind w:left="709" w:hanging="709"/>
              <w:jc w:val="left"/>
              <w:rPr>
                <w:rFonts w:ascii="Calibri" w:hAnsi="Calibri"/>
                <w:b/>
                <w:szCs w:val="18"/>
                <w:lang w:val="en-US"/>
              </w:rPr>
            </w:pPr>
            <w:r w:rsidRPr="0031266E">
              <w:rPr>
                <w:rFonts w:ascii="Calibri" w:hAnsi="Calibri"/>
                <w:b/>
                <w:szCs w:val="18"/>
                <w:lang w:val="en-US"/>
              </w:rPr>
              <w:t>Promote and support participation in public-private, multisectoral (“One Health”) coalitions to address AMR at regional and global level</w:t>
            </w:r>
          </w:p>
        </w:tc>
        <w:tc>
          <w:tcPr>
            <w:tcW w:w="1418" w:type="dxa"/>
            <w:tcBorders>
              <w:right w:val="single" w:sz="8" w:space="0" w:color="0070C0"/>
            </w:tcBorders>
            <w:shd w:val="clear" w:color="auto" w:fill="DEEAF6" w:themeFill="accent1" w:themeFillTint="33"/>
          </w:tcPr>
          <w:p w14:paraId="5B8996BC"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8689632"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F56C537"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2C951ABD"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6622C404" w14:textId="3E7EA12E" w:rsidR="004E3FE3" w:rsidRPr="0031266E" w:rsidRDefault="004E3FE3" w:rsidP="00AF637B">
            <w:pPr>
              <w:spacing w:after="60"/>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5EC6AD82" w14:textId="77777777" w:rsidR="004E3FE3" w:rsidRPr="0031266E" w:rsidRDefault="004E3FE3" w:rsidP="00AF637B">
            <w:pPr>
              <w:spacing w:after="60"/>
              <w:rPr>
                <w:rFonts w:ascii="Calibri" w:hAnsi="Calibri"/>
                <w:szCs w:val="18"/>
                <w:lang w:val="en-US"/>
              </w:rPr>
            </w:pPr>
          </w:p>
          <w:p w14:paraId="06FB4F30" w14:textId="77777777" w:rsidR="004E3FE3" w:rsidRPr="0031266E" w:rsidRDefault="004E3FE3" w:rsidP="00AF637B">
            <w:pPr>
              <w:spacing w:after="60"/>
              <w:rPr>
                <w:rFonts w:ascii="Calibri" w:hAnsi="Calibri"/>
                <w:szCs w:val="18"/>
                <w:lang w:val="en-US"/>
              </w:rPr>
            </w:pPr>
          </w:p>
          <w:p w14:paraId="72199AAF" w14:textId="77777777" w:rsidR="004E3FE3" w:rsidRPr="0031266E" w:rsidRDefault="004E3FE3" w:rsidP="00AF637B">
            <w:pPr>
              <w:spacing w:after="60"/>
              <w:rPr>
                <w:rFonts w:ascii="Calibri" w:hAnsi="Calibri"/>
                <w:szCs w:val="18"/>
                <w:lang w:val="en-US"/>
              </w:rPr>
            </w:pPr>
          </w:p>
          <w:p w14:paraId="5B5018E5"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37447A8B" w14:textId="77777777" w:rsidR="004E3FE3" w:rsidRPr="00FF0F22" w:rsidRDefault="004E3FE3" w:rsidP="00AF637B">
            <w:pPr>
              <w:spacing w:after="120"/>
              <w:rPr>
                <w:rFonts w:ascii="Calibri" w:hAnsi="Calibri"/>
                <w:szCs w:val="18"/>
              </w:rPr>
            </w:pPr>
          </w:p>
          <w:p w14:paraId="591E0547" w14:textId="77777777" w:rsidR="004E3FE3" w:rsidRPr="00FF0F22" w:rsidRDefault="004E3FE3" w:rsidP="00AF637B">
            <w:pPr>
              <w:spacing w:after="120"/>
              <w:rPr>
                <w:rFonts w:ascii="Calibri" w:hAnsi="Calibri"/>
                <w:szCs w:val="18"/>
              </w:rPr>
            </w:pPr>
          </w:p>
          <w:p w14:paraId="6FBD6C60" w14:textId="77777777" w:rsidR="004E3FE3" w:rsidRPr="00FF0F22" w:rsidRDefault="004E3FE3" w:rsidP="00AF637B">
            <w:pPr>
              <w:spacing w:after="120"/>
              <w:rPr>
                <w:rFonts w:ascii="Calibri" w:hAnsi="Calibri"/>
                <w:szCs w:val="18"/>
              </w:rPr>
            </w:pPr>
          </w:p>
          <w:p w14:paraId="50F39B2E" w14:textId="77777777" w:rsidR="004E3FE3" w:rsidRPr="00FF0F22" w:rsidRDefault="004E3FE3" w:rsidP="00AF637B">
            <w:pPr>
              <w:spacing w:after="120"/>
              <w:rPr>
                <w:rFonts w:ascii="Calibri" w:hAnsi="Calibri"/>
                <w:szCs w:val="18"/>
              </w:rPr>
            </w:pPr>
          </w:p>
        </w:tc>
      </w:tr>
    </w:tbl>
    <w:p w14:paraId="118D698F" w14:textId="77777777" w:rsidR="001A7887" w:rsidRDefault="001A7887" w:rsidP="003078B2">
      <w:pPr>
        <w:keepNext/>
        <w:spacing w:before="120"/>
        <w:rPr>
          <w:rFonts w:ascii="Calibri" w:hAnsi="Calibri"/>
          <w:b/>
          <w:color w:val="000000" w:themeColor="text1"/>
          <w:sz w:val="32"/>
          <w:lang w:val="en-US"/>
        </w:rPr>
      </w:pPr>
    </w:p>
    <w:p w14:paraId="0CB3783F" w14:textId="77777777" w:rsidR="001A7887" w:rsidRDefault="001A7887">
      <w:pPr>
        <w:overflowPunct/>
        <w:autoSpaceDE/>
        <w:autoSpaceDN/>
        <w:adjustRightInd/>
        <w:spacing w:after="0"/>
        <w:jc w:val="left"/>
        <w:textAlignment w:val="auto"/>
        <w:rPr>
          <w:rFonts w:ascii="Calibri" w:hAnsi="Calibri"/>
          <w:b/>
          <w:color w:val="000000" w:themeColor="text1"/>
          <w:sz w:val="32"/>
          <w:lang w:val="en-US"/>
        </w:rPr>
      </w:pPr>
      <w:r>
        <w:rPr>
          <w:rFonts w:ascii="Calibri" w:hAnsi="Calibri"/>
          <w:b/>
          <w:color w:val="000000" w:themeColor="text1"/>
          <w:sz w:val="32"/>
          <w:lang w:val="en-US"/>
        </w:rPr>
        <w:br w:type="page"/>
      </w:r>
    </w:p>
    <w:p w14:paraId="6F2F9521" w14:textId="791744B3" w:rsidR="004E3FE3" w:rsidRPr="0031266E" w:rsidRDefault="004E3FE3" w:rsidP="003078B2">
      <w:pPr>
        <w:keepNext/>
        <w:spacing w:before="120"/>
        <w:rPr>
          <w:rFonts w:ascii="Calibri" w:hAnsi="Calibri"/>
          <w:b/>
          <w:color w:val="000000" w:themeColor="text1"/>
          <w:sz w:val="32"/>
          <w:lang w:val="en-US"/>
        </w:rPr>
      </w:pPr>
      <w:r w:rsidRPr="0031266E">
        <w:rPr>
          <w:rFonts w:ascii="Calibri" w:hAnsi="Calibri"/>
          <w:b/>
          <w:color w:val="000000" w:themeColor="text1"/>
          <w:sz w:val="32"/>
          <w:lang w:val="en-US"/>
        </w:rPr>
        <w:lastRenderedPageBreak/>
        <w:t xml:space="preserve">GAP Strategic Objective 2. </w:t>
      </w:r>
      <w:r w:rsidRPr="0031266E">
        <w:rPr>
          <w:rFonts w:ascii="Calibri" w:hAnsi="Calibri"/>
          <w:color w:val="000000" w:themeColor="text1"/>
          <w:lang w:val="en-US"/>
        </w:rPr>
        <w:t>Strengthen the knowledge and evidence base through surveillance and research.</w:t>
      </w:r>
    </w:p>
    <w:tbl>
      <w:tblPr>
        <w:tblStyle w:val="TableGrid"/>
        <w:tblW w:w="9356" w:type="dxa"/>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3"/>
        <w:gridCol w:w="1423"/>
      </w:tblGrid>
      <w:tr w:rsidR="004E3FE3" w:rsidRPr="00FF0F22" w14:paraId="3D2F0AA0" w14:textId="77777777" w:rsidTr="001A7887">
        <w:tc>
          <w:tcPr>
            <w:tcW w:w="7933" w:type="dxa"/>
            <w:tcBorders>
              <w:top w:val="single" w:sz="8" w:space="0" w:color="0070C0"/>
              <w:left w:val="single" w:sz="8" w:space="0" w:color="0070C0"/>
            </w:tcBorders>
            <w:shd w:val="clear" w:color="auto" w:fill="0070C0"/>
          </w:tcPr>
          <w:p w14:paraId="0F791657" w14:textId="77777777" w:rsidR="004E3FE3" w:rsidRPr="0031266E" w:rsidRDefault="004E3FE3" w:rsidP="00BB11E9">
            <w:pPr>
              <w:pStyle w:val="ListParagraph"/>
              <w:numPr>
                <w:ilvl w:val="0"/>
                <w:numId w:val="11"/>
              </w:numPr>
              <w:spacing w:before="120" w:after="120"/>
              <w:ind w:left="357" w:hanging="357"/>
              <w:contextualSpacing w:val="0"/>
              <w:jc w:val="left"/>
              <w:rPr>
                <w:rFonts w:ascii="Calibri" w:hAnsi="Calibri"/>
                <w:b/>
                <w:color w:val="FFFFFF" w:themeColor="background1"/>
                <w:sz w:val="24"/>
                <w:lang w:val="en-US"/>
              </w:rPr>
            </w:pPr>
            <w:r w:rsidRPr="0031266E">
              <w:rPr>
                <w:rFonts w:ascii="Calibri" w:hAnsi="Calibri"/>
                <w:b/>
                <w:color w:val="FFFFFF" w:themeColor="background1"/>
                <w:sz w:val="24"/>
                <w:lang w:val="en-US"/>
              </w:rPr>
              <w:t>National AMR surveillance and use monitoring systems exist or are planned,  comprising:</w:t>
            </w:r>
          </w:p>
        </w:tc>
        <w:tc>
          <w:tcPr>
            <w:tcW w:w="1423" w:type="dxa"/>
            <w:tcBorders>
              <w:top w:val="single" w:sz="8" w:space="0" w:color="0070C0"/>
              <w:right w:val="single" w:sz="8" w:space="0" w:color="0070C0"/>
            </w:tcBorders>
            <w:shd w:val="clear" w:color="auto" w:fill="0070C0"/>
            <w:vAlign w:val="bottom"/>
          </w:tcPr>
          <w:p w14:paraId="335ACB1E" w14:textId="77777777" w:rsidR="004E3FE3" w:rsidRPr="00BB11E9" w:rsidRDefault="004E3FE3" w:rsidP="00AF637B">
            <w:pPr>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38F1FE5A" w14:textId="77777777" w:rsidTr="001A7887">
        <w:tc>
          <w:tcPr>
            <w:tcW w:w="7933" w:type="dxa"/>
            <w:tcBorders>
              <w:left w:val="single" w:sz="8" w:space="0" w:color="0070C0"/>
            </w:tcBorders>
            <w:shd w:val="clear" w:color="auto" w:fill="DEEAF6" w:themeFill="accent1" w:themeFillTint="33"/>
          </w:tcPr>
          <w:p w14:paraId="50B775F7"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Surveillance of AMR in isolates from humans</w:t>
            </w:r>
            <w:r w:rsidRPr="0031266E">
              <w:rPr>
                <w:rFonts w:ascii="Calibri" w:hAnsi="Calibri"/>
                <w:sz w:val="18"/>
                <w:szCs w:val="16"/>
                <w:lang w:val="en-US"/>
              </w:rPr>
              <w:br/>
              <w:t>e.g. in health care facilities and the community</w:t>
            </w:r>
          </w:p>
        </w:tc>
        <w:tc>
          <w:tcPr>
            <w:tcW w:w="1423" w:type="dxa"/>
            <w:tcBorders>
              <w:right w:val="single" w:sz="8" w:space="0" w:color="0070C0"/>
            </w:tcBorders>
            <w:shd w:val="clear" w:color="auto" w:fill="DEEAF6" w:themeFill="accent1" w:themeFillTint="33"/>
          </w:tcPr>
          <w:p w14:paraId="29355667"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E4086CE"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C80816E"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0F9A9649" w14:textId="77777777" w:rsidTr="001A7887">
        <w:tc>
          <w:tcPr>
            <w:tcW w:w="7933" w:type="dxa"/>
            <w:tcBorders>
              <w:left w:val="single" w:sz="8" w:space="0" w:color="0070C0"/>
            </w:tcBorders>
            <w:shd w:val="clear" w:color="auto" w:fill="DEEAF6" w:themeFill="accent1" w:themeFillTint="33"/>
          </w:tcPr>
          <w:p w14:paraId="36B78EAC"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Surveillance of AMR in isolates from animals</w:t>
            </w:r>
            <w:r w:rsidRPr="0031266E">
              <w:rPr>
                <w:rFonts w:ascii="Calibri" w:hAnsi="Calibri"/>
                <w:b/>
                <w:szCs w:val="18"/>
                <w:lang w:val="en-US"/>
              </w:rPr>
              <w:br/>
            </w:r>
            <w:r w:rsidRPr="0031266E">
              <w:rPr>
                <w:rFonts w:ascii="Calibri" w:hAnsi="Calibri"/>
                <w:sz w:val="18"/>
                <w:szCs w:val="16"/>
                <w:lang w:val="en-US"/>
              </w:rPr>
              <w:t>e.g. livestock, aquatic animals, companion animals</w:t>
            </w:r>
          </w:p>
        </w:tc>
        <w:tc>
          <w:tcPr>
            <w:tcW w:w="1423" w:type="dxa"/>
            <w:tcBorders>
              <w:right w:val="single" w:sz="8" w:space="0" w:color="0070C0"/>
            </w:tcBorders>
            <w:shd w:val="clear" w:color="auto" w:fill="DEEAF6" w:themeFill="accent1" w:themeFillTint="33"/>
          </w:tcPr>
          <w:p w14:paraId="3AE93D5E"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0E413AB"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8D35CC3"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28357C5" w14:textId="77777777" w:rsidTr="001A7887">
        <w:tc>
          <w:tcPr>
            <w:tcW w:w="7933" w:type="dxa"/>
            <w:tcBorders>
              <w:left w:val="single" w:sz="8" w:space="0" w:color="0070C0"/>
            </w:tcBorders>
            <w:shd w:val="clear" w:color="auto" w:fill="DEEAF6" w:themeFill="accent1" w:themeFillTint="33"/>
          </w:tcPr>
          <w:p w14:paraId="38842225"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Surveillance of AMR in isolates from food </w:t>
            </w:r>
          </w:p>
        </w:tc>
        <w:tc>
          <w:tcPr>
            <w:tcW w:w="1423" w:type="dxa"/>
            <w:tcBorders>
              <w:right w:val="single" w:sz="8" w:space="0" w:color="0070C0"/>
            </w:tcBorders>
            <w:shd w:val="clear" w:color="auto" w:fill="DEEAF6" w:themeFill="accent1" w:themeFillTint="33"/>
          </w:tcPr>
          <w:p w14:paraId="401EC50D"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77A54DE"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2B16BDFD"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4F8B74F3" w14:textId="77777777" w:rsidTr="001A7887">
        <w:tc>
          <w:tcPr>
            <w:tcW w:w="7933" w:type="dxa"/>
            <w:tcBorders>
              <w:left w:val="single" w:sz="8" w:space="0" w:color="0070C0"/>
            </w:tcBorders>
            <w:shd w:val="clear" w:color="auto" w:fill="DEEAF6" w:themeFill="accent1" w:themeFillTint="33"/>
          </w:tcPr>
          <w:p w14:paraId="23CAF7A3"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Surveillance of AMR in isolates from plants </w:t>
            </w:r>
          </w:p>
        </w:tc>
        <w:tc>
          <w:tcPr>
            <w:tcW w:w="1423" w:type="dxa"/>
            <w:tcBorders>
              <w:right w:val="single" w:sz="8" w:space="0" w:color="0070C0"/>
            </w:tcBorders>
            <w:shd w:val="clear" w:color="auto" w:fill="DEEAF6" w:themeFill="accent1" w:themeFillTint="33"/>
          </w:tcPr>
          <w:p w14:paraId="3C8ADE3D"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67CA294"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675C821" w14:textId="77777777" w:rsidR="004E3FE3" w:rsidRPr="001A7887" w:rsidRDefault="004E3FE3" w:rsidP="00BB11E9">
            <w:pPr>
              <w:spacing w:after="120"/>
              <w:rPr>
                <w:rFonts w:ascii="Calibri" w:hAnsi="Calibri"/>
                <w:b/>
                <w:color w:val="00B050"/>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369BCC05" w14:textId="77777777" w:rsidTr="001A7887">
        <w:tc>
          <w:tcPr>
            <w:tcW w:w="7933" w:type="dxa"/>
            <w:tcBorders>
              <w:left w:val="single" w:sz="8" w:space="0" w:color="0070C0"/>
            </w:tcBorders>
            <w:shd w:val="clear" w:color="auto" w:fill="DEEAF6" w:themeFill="accent1" w:themeFillTint="33"/>
          </w:tcPr>
          <w:p w14:paraId="34127BC0"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Surveillance of AMR in isolates from the environment</w:t>
            </w:r>
            <w:r w:rsidRPr="0031266E">
              <w:rPr>
                <w:rFonts w:ascii="Calibri" w:hAnsi="Calibri"/>
                <w:b/>
                <w:szCs w:val="18"/>
                <w:lang w:val="en-US"/>
              </w:rPr>
              <w:br/>
            </w:r>
            <w:r w:rsidRPr="0031266E">
              <w:rPr>
                <w:rFonts w:ascii="Calibri" w:hAnsi="Calibri"/>
                <w:sz w:val="18"/>
                <w:szCs w:val="16"/>
                <w:lang w:val="en-US"/>
              </w:rPr>
              <w:t>e.g. sewage, water</w:t>
            </w:r>
          </w:p>
        </w:tc>
        <w:tc>
          <w:tcPr>
            <w:tcW w:w="1423" w:type="dxa"/>
            <w:tcBorders>
              <w:right w:val="single" w:sz="8" w:space="0" w:color="0070C0"/>
            </w:tcBorders>
            <w:shd w:val="clear" w:color="auto" w:fill="DEEAF6" w:themeFill="accent1" w:themeFillTint="33"/>
          </w:tcPr>
          <w:p w14:paraId="442236B0"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F98D1C8"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4B4C94F"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0A76C5B3" w14:textId="77777777" w:rsidTr="001A7887">
        <w:tc>
          <w:tcPr>
            <w:tcW w:w="7933" w:type="dxa"/>
            <w:tcBorders>
              <w:left w:val="single" w:sz="8" w:space="0" w:color="0070C0"/>
            </w:tcBorders>
            <w:shd w:val="clear" w:color="auto" w:fill="DEEAF6" w:themeFill="accent1" w:themeFillTint="33"/>
          </w:tcPr>
          <w:p w14:paraId="11EE9A03"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Monitoring of use of antimicrobial agents in humans</w:t>
            </w:r>
            <w:r w:rsidRPr="0031266E">
              <w:rPr>
                <w:rFonts w:ascii="Calibri" w:hAnsi="Calibri"/>
                <w:b/>
                <w:szCs w:val="18"/>
                <w:lang w:val="en-US"/>
              </w:rPr>
              <w:br/>
            </w:r>
            <w:r w:rsidRPr="0031266E">
              <w:rPr>
                <w:rFonts w:ascii="Calibri" w:hAnsi="Calibri"/>
                <w:sz w:val="18"/>
                <w:szCs w:val="16"/>
                <w:lang w:val="en-US"/>
              </w:rPr>
              <w:t>e.g. in health care facilities and the community</w:t>
            </w:r>
          </w:p>
        </w:tc>
        <w:tc>
          <w:tcPr>
            <w:tcW w:w="1423" w:type="dxa"/>
            <w:tcBorders>
              <w:right w:val="single" w:sz="8" w:space="0" w:color="0070C0"/>
            </w:tcBorders>
            <w:shd w:val="clear" w:color="auto" w:fill="DEEAF6" w:themeFill="accent1" w:themeFillTint="33"/>
          </w:tcPr>
          <w:p w14:paraId="09970F6E"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3379421"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63A6D10"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01FC23B2" w14:textId="77777777" w:rsidTr="001A7887">
        <w:tc>
          <w:tcPr>
            <w:tcW w:w="7933" w:type="dxa"/>
            <w:tcBorders>
              <w:left w:val="single" w:sz="8" w:space="0" w:color="0070C0"/>
            </w:tcBorders>
            <w:shd w:val="clear" w:color="auto" w:fill="DEEAF6" w:themeFill="accent1" w:themeFillTint="33"/>
          </w:tcPr>
          <w:p w14:paraId="098B280E"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 xml:space="preserve">Monitoring of use of antimicrobial agents in animals </w:t>
            </w:r>
            <w:r w:rsidRPr="0031266E">
              <w:rPr>
                <w:rFonts w:ascii="Calibri" w:hAnsi="Calibri"/>
                <w:sz w:val="18"/>
                <w:szCs w:val="16"/>
                <w:lang w:val="en-US"/>
              </w:rPr>
              <w:t>(including the OIE collection of data)</w:t>
            </w:r>
            <w:r w:rsidRPr="0031266E">
              <w:rPr>
                <w:rFonts w:ascii="Calibri" w:hAnsi="Calibri"/>
                <w:b/>
                <w:szCs w:val="18"/>
                <w:lang w:val="en-US"/>
              </w:rPr>
              <w:t xml:space="preserve"> </w:t>
            </w:r>
          </w:p>
        </w:tc>
        <w:tc>
          <w:tcPr>
            <w:tcW w:w="1423" w:type="dxa"/>
            <w:tcBorders>
              <w:right w:val="single" w:sz="8" w:space="0" w:color="0070C0"/>
            </w:tcBorders>
            <w:shd w:val="clear" w:color="auto" w:fill="DEEAF6" w:themeFill="accent1" w:themeFillTint="33"/>
          </w:tcPr>
          <w:p w14:paraId="3A8C68F9"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7A3DAC3"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240C2BE1"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19D5A68C" w14:textId="77777777" w:rsidTr="001A7887">
        <w:tc>
          <w:tcPr>
            <w:tcW w:w="7933" w:type="dxa"/>
            <w:tcBorders>
              <w:left w:val="single" w:sz="8" w:space="0" w:color="0070C0"/>
            </w:tcBorders>
            <w:shd w:val="clear" w:color="auto" w:fill="DEEAF6" w:themeFill="accent1" w:themeFillTint="33"/>
          </w:tcPr>
          <w:p w14:paraId="40F205AF"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Monitoring of the use of antimicrobial agents in plants</w:t>
            </w:r>
            <w:r w:rsidRPr="0031266E">
              <w:rPr>
                <w:rFonts w:ascii="Calibri" w:hAnsi="Calibri"/>
                <w:b/>
                <w:szCs w:val="18"/>
                <w:lang w:val="en-US"/>
              </w:rPr>
              <w:br/>
            </w:r>
          </w:p>
        </w:tc>
        <w:tc>
          <w:tcPr>
            <w:tcW w:w="1423" w:type="dxa"/>
            <w:tcBorders>
              <w:right w:val="single" w:sz="8" w:space="0" w:color="0070C0"/>
            </w:tcBorders>
            <w:shd w:val="clear" w:color="auto" w:fill="DEEAF6" w:themeFill="accent1" w:themeFillTint="33"/>
          </w:tcPr>
          <w:p w14:paraId="1FD0CFE3"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8C4029F"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2A5485C"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54E07420" w14:textId="77777777" w:rsidTr="001A7887">
        <w:tc>
          <w:tcPr>
            <w:tcW w:w="7933" w:type="dxa"/>
            <w:tcBorders>
              <w:left w:val="single" w:sz="8" w:space="0" w:color="0070C0"/>
            </w:tcBorders>
            <w:shd w:val="clear" w:color="auto" w:fill="DEEAF6" w:themeFill="accent1" w:themeFillTint="33"/>
          </w:tcPr>
          <w:p w14:paraId="34631A62" w14:textId="77777777" w:rsidR="004E3FE3" w:rsidRPr="0031266E" w:rsidRDefault="004E3FE3" w:rsidP="00BB11E9">
            <w:pPr>
              <w:pStyle w:val="ListParagraph"/>
              <w:numPr>
                <w:ilvl w:val="1"/>
                <w:numId w:val="11"/>
              </w:numPr>
              <w:spacing w:after="120"/>
              <w:ind w:left="709" w:hanging="709"/>
              <w:jc w:val="left"/>
              <w:rPr>
                <w:rFonts w:ascii="Calibri" w:hAnsi="Calibri"/>
                <w:b/>
                <w:szCs w:val="18"/>
                <w:lang w:val="en-US"/>
              </w:rPr>
            </w:pPr>
            <w:r w:rsidRPr="0031266E">
              <w:rPr>
                <w:rFonts w:ascii="Calibri" w:hAnsi="Calibri"/>
                <w:b/>
                <w:szCs w:val="18"/>
                <w:lang w:val="en-US"/>
              </w:rPr>
              <w:t>Special studies to provide information not covered by routine surveillance</w:t>
            </w:r>
            <w:r w:rsidRPr="0031266E">
              <w:rPr>
                <w:rFonts w:ascii="Calibri" w:hAnsi="Calibri"/>
                <w:b/>
                <w:szCs w:val="18"/>
                <w:lang w:val="en-US"/>
              </w:rPr>
              <w:br/>
            </w:r>
            <w:r w:rsidRPr="0031266E">
              <w:rPr>
                <w:rFonts w:ascii="Calibri" w:hAnsi="Calibri"/>
                <w:sz w:val="18"/>
                <w:szCs w:val="16"/>
                <w:lang w:val="en-US"/>
              </w:rPr>
              <w:t>to provide supplementary information on, for example, AMR burden, effects of interventions, potential causes and drivers of AMR emergence, AMR in wildlife</w:t>
            </w:r>
          </w:p>
        </w:tc>
        <w:tc>
          <w:tcPr>
            <w:tcW w:w="1423" w:type="dxa"/>
            <w:tcBorders>
              <w:right w:val="single" w:sz="8" w:space="0" w:color="0070C0"/>
            </w:tcBorders>
            <w:shd w:val="clear" w:color="auto" w:fill="DEEAF6" w:themeFill="accent1" w:themeFillTint="33"/>
          </w:tcPr>
          <w:p w14:paraId="58F8040E"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DC080DA"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D1BF706"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7B7DDAC6"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Pr>
          <w:p w14:paraId="41D3CC63" w14:textId="77777777" w:rsidR="004E3FE3" w:rsidRPr="0031266E" w:rsidRDefault="004E3FE3" w:rsidP="003078B2">
            <w:pPr>
              <w:spacing w:after="60"/>
              <w:jc w:val="left"/>
              <w:rPr>
                <w:rFonts w:ascii="Calibri" w:hAnsi="Calibri"/>
                <w:szCs w:val="18"/>
                <w:lang w:val="en-US"/>
              </w:rPr>
            </w:pPr>
            <w:r w:rsidRPr="0031266E">
              <w:rPr>
                <w:rFonts w:ascii="Calibri" w:hAnsi="Calibri"/>
                <w:szCs w:val="18"/>
                <w:lang w:val="en-US"/>
              </w:rPr>
              <w:t>Gaps and challenges (e.g. lack of funds, lack of human resources, insufficient political will)</w:t>
            </w:r>
          </w:p>
          <w:p w14:paraId="292B793E" w14:textId="77777777" w:rsidR="004E3FE3" w:rsidRPr="0031266E" w:rsidRDefault="004E3FE3" w:rsidP="003078B2">
            <w:pPr>
              <w:spacing w:after="60"/>
              <w:jc w:val="left"/>
              <w:rPr>
                <w:rFonts w:ascii="Calibri" w:hAnsi="Calibri"/>
                <w:szCs w:val="18"/>
                <w:lang w:val="en-US"/>
              </w:rPr>
            </w:pPr>
          </w:p>
          <w:p w14:paraId="03D70D87" w14:textId="77777777" w:rsidR="004E3FE3" w:rsidRPr="0031266E" w:rsidRDefault="004E3FE3" w:rsidP="003078B2">
            <w:pPr>
              <w:spacing w:after="60"/>
              <w:jc w:val="left"/>
              <w:rPr>
                <w:rFonts w:ascii="Calibri" w:hAnsi="Calibri"/>
                <w:szCs w:val="18"/>
                <w:lang w:val="en-US"/>
              </w:rPr>
            </w:pPr>
          </w:p>
          <w:p w14:paraId="6C2EAAE3" w14:textId="77777777" w:rsidR="004E3FE3" w:rsidRPr="00FF0F22" w:rsidRDefault="004E3FE3" w:rsidP="003078B2">
            <w:pPr>
              <w:spacing w:after="120"/>
              <w:jc w:val="left"/>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555EC52B" w14:textId="77777777" w:rsidR="004E3FE3" w:rsidRPr="00FF0F22" w:rsidRDefault="004E3FE3" w:rsidP="003078B2">
            <w:pPr>
              <w:spacing w:after="120"/>
              <w:jc w:val="left"/>
              <w:rPr>
                <w:rFonts w:ascii="Calibri" w:hAnsi="Calibri"/>
                <w:szCs w:val="18"/>
              </w:rPr>
            </w:pPr>
          </w:p>
          <w:p w14:paraId="2FBEE275" w14:textId="77777777" w:rsidR="004E3FE3" w:rsidRPr="00FF0F22" w:rsidRDefault="004E3FE3" w:rsidP="003078B2">
            <w:pPr>
              <w:spacing w:after="120"/>
              <w:jc w:val="left"/>
              <w:rPr>
                <w:rFonts w:ascii="Calibri" w:hAnsi="Calibri"/>
                <w:szCs w:val="18"/>
              </w:rPr>
            </w:pPr>
          </w:p>
          <w:p w14:paraId="49026231" w14:textId="77777777" w:rsidR="004E3FE3" w:rsidRPr="00FF0F22" w:rsidRDefault="004E3FE3" w:rsidP="003078B2">
            <w:pPr>
              <w:spacing w:after="120"/>
              <w:jc w:val="left"/>
              <w:rPr>
                <w:rFonts w:ascii="Calibri" w:hAnsi="Calibri"/>
                <w:szCs w:val="18"/>
              </w:rPr>
            </w:pPr>
          </w:p>
        </w:tc>
      </w:tr>
      <w:tr w:rsidR="004E3FE3" w:rsidRPr="00FF0F22" w14:paraId="291D9EC4" w14:textId="77777777" w:rsidTr="001A7887">
        <w:tc>
          <w:tcPr>
            <w:tcW w:w="7933" w:type="dxa"/>
            <w:tcBorders>
              <w:top w:val="single" w:sz="8" w:space="0" w:color="0070C0"/>
              <w:left w:val="single" w:sz="8" w:space="0" w:color="0070C0"/>
            </w:tcBorders>
            <w:shd w:val="clear" w:color="auto" w:fill="0070C0"/>
          </w:tcPr>
          <w:p w14:paraId="263ECA21" w14:textId="77777777" w:rsidR="004E3FE3" w:rsidRPr="004B22EF" w:rsidRDefault="004E3FE3" w:rsidP="00F76343">
            <w:pPr>
              <w:pStyle w:val="ListParagraph"/>
              <w:keepNext/>
              <w:numPr>
                <w:ilvl w:val="0"/>
                <w:numId w:val="11"/>
              </w:numPr>
              <w:spacing w:before="120" w:after="120"/>
              <w:contextualSpacing w:val="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 xml:space="preserve">Data on the extent and impact of AMR  are available </w:t>
            </w:r>
          </w:p>
        </w:tc>
        <w:tc>
          <w:tcPr>
            <w:tcW w:w="1423" w:type="dxa"/>
            <w:tcBorders>
              <w:top w:val="single" w:sz="8" w:space="0" w:color="0070C0"/>
              <w:right w:val="single" w:sz="8" w:space="0" w:color="0070C0"/>
            </w:tcBorders>
            <w:shd w:val="clear" w:color="auto" w:fill="0070C0"/>
            <w:vAlign w:val="bottom"/>
          </w:tcPr>
          <w:p w14:paraId="51DD128D" w14:textId="77777777" w:rsidR="004E3FE3" w:rsidRPr="00BB11E9" w:rsidRDefault="004E3FE3" w:rsidP="00F76343">
            <w:pPr>
              <w:keepNext/>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1D4B89BB" w14:textId="77777777" w:rsidTr="001A7887">
        <w:tc>
          <w:tcPr>
            <w:tcW w:w="7933" w:type="dxa"/>
            <w:tcBorders>
              <w:left w:val="single" w:sz="8" w:space="0" w:color="0070C0"/>
            </w:tcBorders>
            <w:shd w:val="clear" w:color="auto" w:fill="DEEAF6" w:themeFill="accent1" w:themeFillTint="33"/>
          </w:tcPr>
          <w:p w14:paraId="70607C1F" w14:textId="77777777" w:rsidR="004E3FE3" w:rsidRPr="004B22EF" w:rsidRDefault="004E3FE3" w:rsidP="00F76343">
            <w:pPr>
              <w:pStyle w:val="ListParagraph"/>
              <w:keepNext/>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Incidence and prevalence of AMR in humans, animals, plants, food, and environment </w:t>
            </w:r>
          </w:p>
        </w:tc>
        <w:tc>
          <w:tcPr>
            <w:tcW w:w="1423" w:type="dxa"/>
            <w:tcBorders>
              <w:right w:val="single" w:sz="8" w:space="0" w:color="0070C0"/>
            </w:tcBorders>
            <w:shd w:val="clear" w:color="auto" w:fill="DEEAF6" w:themeFill="accent1" w:themeFillTint="33"/>
          </w:tcPr>
          <w:p w14:paraId="4086B6EF" w14:textId="77777777" w:rsidR="004E3FE3" w:rsidRPr="001A7887" w:rsidRDefault="004E3FE3" w:rsidP="00F76343">
            <w:pPr>
              <w:keepNext/>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B24CA77" w14:textId="77777777" w:rsidR="004E3FE3" w:rsidRPr="001A7887" w:rsidRDefault="004E3FE3" w:rsidP="00F76343">
            <w:pPr>
              <w:keepNext/>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D77F054" w14:textId="77777777" w:rsidR="004E3FE3" w:rsidRPr="001A7887" w:rsidRDefault="004E3FE3" w:rsidP="00F76343">
            <w:pPr>
              <w:keepNext/>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4A29945" w14:textId="77777777" w:rsidTr="001A7887">
        <w:tc>
          <w:tcPr>
            <w:tcW w:w="7933" w:type="dxa"/>
            <w:tcBorders>
              <w:left w:val="single" w:sz="8" w:space="0" w:color="0070C0"/>
            </w:tcBorders>
            <w:shd w:val="clear" w:color="auto" w:fill="DEEAF6" w:themeFill="accent1" w:themeFillTint="33"/>
          </w:tcPr>
          <w:p w14:paraId="75EF7BC9" w14:textId="77777777" w:rsidR="004E3FE3" w:rsidRPr="004B22EF" w:rsidRDefault="004E3FE3" w:rsidP="00F76343">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Human morbidity, mortality and other health outcomes in relation to AMR</w:t>
            </w:r>
          </w:p>
        </w:tc>
        <w:tc>
          <w:tcPr>
            <w:tcW w:w="1423" w:type="dxa"/>
            <w:tcBorders>
              <w:right w:val="single" w:sz="8" w:space="0" w:color="0070C0"/>
            </w:tcBorders>
            <w:shd w:val="clear" w:color="auto" w:fill="DEEAF6" w:themeFill="accent1" w:themeFillTint="33"/>
          </w:tcPr>
          <w:p w14:paraId="7F6CB857" w14:textId="77777777" w:rsidR="004E3FE3" w:rsidRPr="001A7887" w:rsidRDefault="004E3FE3" w:rsidP="001A7887">
            <w:pPr>
              <w:keepNext/>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8E8D838" w14:textId="77777777" w:rsidR="004E3FE3" w:rsidRPr="001A7887" w:rsidRDefault="004E3FE3" w:rsidP="001A7887">
            <w:pPr>
              <w:keepNext/>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7BBA47F" w14:textId="77777777" w:rsidR="004E3FE3" w:rsidRPr="001A7887" w:rsidRDefault="004E3FE3" w:rsidP="001A7887">
            <w:pPr>
              <w:keepNext/>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7477DE88" w14:textId="77777777" w:rsidTr="001A7887">
        <w:tc>
          <w:tcPr>
            <w:tcW w:w="7933" w:type="dxa"/>
            <w:tcBorders>
              <w:left w:val="single" w:sz="8" w:space="0" w:color="0070C0"/>
            </w:tcBorders>
            <w:shd w:val="clear" w:color="auto" w:fill="DEEAF6" w:themeFill="accent1" w:themeFillTint="33"/>
          </w:tcPr>
          <w:p w14:paraId="0CDEAC95" w14:textId="77777777" w:rsidR="004E3FE3" w:rsidRPr="004B22EF" w:rsidRDefault="004E3FE3" w:rsidP="00F76343">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Data on economic impact of AMR in humans, animals, plants, food, and the environment</w:t>
            </w:r>
          </w:p>
        </w:tc>
        <w:tc>
          <w:tcPr>
            <w:tcW w:w="1423" w:type="dxa"/>
            <w:tcBorders>
              <w:right w:val="single" w:sz="8" w:space="0" w:color="0070C0"/>
            </w:tcBorders>
            <w:shd w:val="clear" w:color="auto" w:fill="DEEAF6" w:themeFill="accent1" w:themeFillTint="33"/>
          </w:tcPr>
          <w:p w14:paraId="558F92AA"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FFA68FB"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449A7499"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6B53CF5C"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Pr>
          <w:p w14:paraId="35A0F627"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7B0FFBA0" w14:textId="77777777" w:rsidR="004E3FE3" w:rsidRPr="004B22EF" w:rsidRDefault="004E3FE3" w:rsidP="00AF637B">
            <w:pPr>
              <w:spacing w:after="60"/>
              <w:rPr>
                <w:rFonts w:ascii="Calibri" w:hAnsi="Calibri"/>
                <w:szCs w:val="18"/>
                <w:lang w:val="en-US"/>
              </w:rPr>
            </w:pPr>
          </w:p>
          <w:p w14:paraId="2F351194" w14:textId="77777777" w:rsidR="004E3FE3" w:rsidRPr="004B22EF" w:rsidRDefault="004E3FE3" w:rsidP="00AF637B">
            <w:pPr>
              <w:spacing w:after="60"/>
              <w:rPr>
                <w:rFonts w:ascii="Calibri" w:hAnsi="Calibri"/>
                <w:szCs w:val="18"/>
                <w:lang w:val="en-US"/>
              </w:rPr>
            </w:pPr>
          </w:p>
          <w:p w14:paraId="21F01656" w14:textId="77777777" w:rsidR="004E3FE3" w:rsidRPr="004B22EF" w:rsidRDefault="004E3FE3" w:rsidP="00AF637B">
            <w:pPr>
              <w:spacing w:after="60"/>
              <w:rPr>
                <w:rFonts w:ascii="Calibri" w:hAnsi="Calibri"/>
                <w:szCs w:val="18"/>
                <w:lang w:val="en-US"/>
              </w:rPr>
            </w:pPr>
          </w:p>
          <w:p w14:paraId="1295A43B" w14:textId="77777777" w:rsidR="004E3FE3" w:rsidRPr="004B22EF" w:rsidRDefault="004E3FE3" w:rsidP="00AF637B">
            <w:pPr>
              <w:spacing w:after="60"/>
              <w:rPr>
                <w:rFonts w:ascii="Calibri" w:hAnsi="Calibri"/>
                <w:szCs w:val="18"/>
                <w:lang w:val="en-US"/>
              </w:rPr>
            </w:pPr>
          </w:p>
          <w:p w14:paraId="11CA2DC0" w14:textId="77777777" w:rsidR="004E3FE3" w:rsidRPr="004B22EF" w:rsidRDefault="004E3FE3" w:rsidP="00AF637B">
            <w:pPr>
              <w:spacing w:after="60"/>
              <w:rPr>
                <w:rFonts w:ascii="Calibri" w:hAnsi="Calibri"/>
                <w:szCs w:val="18"/>
                <w:lang w:val="en-US"/>
              </w:rPr>
            </w:pPr>
          </w:p>
          <w:p w14:paraId="1449C8B6"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6DA5BD2A" w14:textId="77777777" w:rsidR="004E3FE3" w:rsidRPr="00FF0F22" w:rsidRDefault="004E3FE3" w:rsidP="00AF637B">
            <w:pPr>
              <w:spacing w:after="120"/>
              <w:rPr>
                <w:rFonts w:ascii="Calibri" w:hAnsi="Calibri"/>
                <w:szCs w:val="18"/>
              </w:rPr>
            </w:pPr>
          </w:p>
          <w:p w14:paraId="0A56E64D" w14:textId="77777777" w:rsidR="004E3FE3" w:rsidRPr="00FF0F22" w:rsidRDefault="004E3FE3" w:rsidP="00AF637B">
            <w:pPr>
              <w:spacing w:after="120"/>
              <w:rPr>
                <w:rFonts w:ascii="Calibri" w:hAnsi="Calibri"/>
                <w:szCs w:val="18"/>
              </w:rPr>
            </w:pPr>
          </w:p>
          <w:p w14:paraId="42CDDD22" w14:textId="77777777" w:rsidR="004E3FE3" w:rsidRPr="00FF0F22" w:rsidRDefault="004E3FE3" w:rsidP="00AF637B">
            <w:pPr>
              <w:spacing w:after="120"/>
              <w:rPr>
                <w:rFonts w:ascii="Calibri" w:hAnsi="Calibri"/>
                <w:szCs w:val="18"/>
              </w:rPr>
            </w:pPr>
          </w:p>
          <w:p w14:paraId="6EA92DED" w14:textId="77777777" w:rsidR="004E3FE3" w:rsidRPr="00FF0F22" w:rsidRDefault="004E3FE3" w:rsidP="00AF637B">
            <w:pPr>
              <w:spacing w:after="120"/>
              <w:rPr>
                <w:rFonts w:ascii="Calibri" w:hAnsi="Calibri"/>
                <w:szCs w:val="18"/>
              </w:rPr>
            </w:pPr>
          </w:p>
        </w:tc>
      </w:tr>
    </w:tbl>
    <w:p w14:paraId="0946FCC7" w14:textId="77777777" w:rsidR="004E3FE3" w:rsidRPr="00FF0F22" w:rsidRDefault="004E3FE3" w:rsidP="004E3FE3">
      <w:pPr>
        <w:rPr>
          <w:rFonts w:ascii="Calibri" w:hAnsi="Calibri"/>
        </w:rPr>
      </w:pPr>
    </w:p>
    <w:p w14:paraId="035C179E"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879"/>
        <w:gridCol w:w="1418"/>
      </w:tblGrid>
      <w:tr w:rsidR="004E3FE3" w:rsidRPr="00FF0F22" w14:paraId="377AEC57" w14:textId="77777777" w:rsidTr="001A7887">
        <w:tc>
          <w:tcPr>
            <w:tcW w:w="7879" w:type="dxa"/>
            <w:tcBorders>
              <w:top w:val="single" w:sz="8" w:space="0" w:color="0070C0"/>
              <w:left w:val="single" w:sz="8" w:space="0" w:color="0070C0"/>
            </w:tcBorders>
            <w:shd w:val="clear" w:color="auto" w:fill="0070C0"/>
          </w:tcPr>
          <w:p w14:paraId="7F02BA26" w14:textId="77777777" w:rsidR="004E3FE3" w:rsidRPr="004B22EF" w:rsidRDefault="004E3FE3" w:rsidP="00BB11E9">
            <w:pPr>
              <w:pStyle w:val="ListParagraph"/>
              <w:numPr>
                <w:ilvl w:val="0"/>
                <w:numId w:val="11"/>
              </w:numPr>
              <w:spacing w:before="120" w:after="120"/>
              <w:contextualSpacing w:val="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A national AMR surveillance and antimicrobial use (AMU) report (within the past 5 years) publicly available, including</w:t>
            </w:r>
          </w:p>
        </w:tc>
        <w:tc>
          <w:tcPr>
            <w:tcW w:w="1418" w:type="dxa"/>
            <w:tcBorders>
              <w:top w:val="single" w:sz="8" w:space="0" w:color="0070C0"/>
              <w:right w:val="single" w:sz="8" w:space="0" w:color="0070C0"/>
            </w:tcBorders>
            <w:shd w:val="clear" w:color="auto" w:fill="0070C0"/>
            <w:vAlign w:val="bottom"/>
          </w:tcPr>
          <w:p w14:paraId="26AC3506" w14:textId="77777777" w:rsidR="004E3FE3" w:rsidRPr="00BB11E9" w:rsidRDefault="004E3FE3" w:rsidP="00BB11E9">
            <w:pPr>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7A93E8C0" w14:textId="77777777" w:rsidTr="001A7887">
        <w:tc>
          <w:tcPr>
            <w:tcW w:w="7879" w:type="dxa"/>
            <w:tcBorders>
              <w:left w:val="single" w:sz="8" w:space="0" w:color="0070C0"/>
            </w:tcBorders>
            <w:shd w:val="clear" w:color="auto" w:fill="DEEAF6" w:themeFill="accent1" w:themeFillTint="33"/>
          </w:tcPr>
          <w:p w14:paraId="01C99230" w14:textId="77777777" w:rsidR="004E3FE3" w:rsidRPr="004B22EF" w:rsidRDefault="004E3FE3" w:rsidP="00BB11E9">
            <w:pPr>
              <w:pStyle w:val="ListParagraph"/>
              <w:numPr>
                <w:ilvl w:val="1"/>
                <w:numId w:val="11"/>
              </w:numPr>
              <w:spacing w:after="120"/>
              <w:ind w:left="709" w:hanging="709"/>
              <w:rPr>
                <w:rFonts w:ascii="Calibri" w:hAnsi="Calibri"/>
                <w:b/>
                <w:szCs w:val="18"/>
                <w:lang w:val="en-US"/>
              </w:rPr>
            </w:pPr>
            <w:r w:rsidRPr="004B22EF">
              <w:rPr>
                <w:rFonts w:ascii="Calibri" w:hAnsi="Calibri"/>
                <w:b/>
                <w:szCs w:val="18"/>
                <w:lang w:val="en-US"/>
              </w:rPr>
              <w:t>AMR in isolates from humans</w:t>
            </w:r>
          </w:p>
        </w:tc>
        <w:tc>
          <w:tcPr>
            <w:tcW w:w="1418" w:type="dxa"/>
            <w:tcBorders>
              <w:right w:val="single" w:sz="8" w:space="0" w:color="0070C0"/>
            </w:tcBorders>
            <w:shd w:val="clear" w:color="auto" w:fill="DEEAF6" w:themeFill="accent1" w:themeFillTint="33"/>
          </w:tcPr>
          <w:p w14:paraId="2CF9E0FA"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0938B0BE"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EE10BF0"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648CEE9C" w14:textId="77777777" w:rsidTr="001A7887">
        <w:tc>
          <w:tcPr>
            <w:tcW w:w="7879" w:type="dxa"/>
            <w:tcBorders>
              <w:left w:val="single" w:sz="8" w:space="0" w:color="0070C0"/>
            </w:tcBorders>
            <w:shd w:val="clear" w:color="auto" w:fill="DEEAF6" w:themeFill="accent1" w:themeFillTint="33"/>
          </w:tcPr>
          <w:p w14:paraId="1755038A" w14:textId="77777777" w:rsidR="004E3FE3" w:rsidRPr="004B22EF" w:rsidRDefault="004E3FE3" w:rsidP="00BB11E9">
            <w:pPr>
              <w:pStyle w:val="ListParagraph"/>
              <w:numPr>
                <w:ilvl w:val="1"/>
                <w:numId w:val="11"/>
              </w:numPr>
              <w:spacing w:after="120"/>
              <w:ind w:left="709" w:hanging="709"/>
              <w:rPr>
                <w:rFonts w:ascii="Calibri" w:hAnsi="Calibri"/>
                <w:b/>
                <w:szCs w:val="18"/>
                <w:lang w:val="en-US"/>
              </w:rPr>
            </w:pPr>
            <w:r w:rsidRPr="004B22EF">
              <w:rPr>
                <w:rFonts w:ascii="Calibri" w:hAnsi="Calibri"/>
                <w:b/>
                <w:szCs w:val="18"/>
                <w:lang w:val="en-US"/>
              </w:rPr>
              <w:t xml:space="preserve">AMR in isolates from animals </w:t>
            </w:r>
          </w:p>
        </w:tc>
        <w:tc>
          <w:tcPr>
            <w:tcW w:w="1418" w:type="dxa"/>
            <w:tcBorders>
              <w:right w:val="single" w:sz="8" w:space="0" w:color="0070C0"/>
            </w:tcBorders>
            <w:shd w:val="clear" w:color="auto" w:fill="DEEAF6" w:themeFill="accent1" w:themeFillTint="33"/>
          </w:tcPr>
          <w:p w14:paraId="33758D4A"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FBA26A6"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369952E"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7F12FEBB" w14:textId="77777777" w:rsidTr="001A7887">
        <w:tc>
          <w:tcPr>
            <w:tcW w:w="7879" w:type="dxa"/>
            <w:tcBorders>
              <w:left w:val="single" w:sz="8" w:space="0" w:color="0070C0"/>
            </w:tcBorders>
            <w:shd w:val="clear" w:color="auto" w:fill="DEEAF6" w:themeFill="accent1" w:themeFillTint="33"/>
          </w:tcPr>
          <w:p w14:paraId="0DAABBE7" w14:textId="77777777" w:rsidR="004E3FE3" w:rsidRPr="004B22EF" w:rsidRDefault="004E3FE3" w:rsidP="00BB11E9">
            <w:pPr>
              <w:pStyle w:val="ListParagraph"/>
              <w:numPr>
                <w:ilvl w:val="1"/>
                <w:numId w:val="11"/>
              </w:numPr>
              <w:spacing w:after="120"/>
              <w:ind w:left="709" w:hanging="709"/>
              <w:rPr>
                <w:rFonts w:ascii="Calibri" w:hAnsi="Calibri"/>
                <w:b/>
                <w:szCs w:val="18"/>
                <w:lang w:val="en-US"/>
              </w:rPr>
            </w:pPr>
            <w:r w:rsidRPr="004B22EF">
              <w:rPr>
                <w:rFonts w:ascii="Calibri" w:hAnsi="Calibri"/>
                <w:b/>
                <w:szCs w:val="18"/>
                <w:lang w:val="en-US"/>
              </w:rPr>
              <w:t>AMR in isolates from plants</w:t>
            </w:r>
          </w:p>
        </w:tc>
        <w:tc>
          <w:tcPr>
            <w:tcW w:w="1418" w:type="dxa"/>
            <w:tcBorders>
              <w:right w:val="single" w:sz="8" w:space="0" w:color="0070C0"/>
            </w:tcBorders>
            <w:shd w:val="clear" w:color="auto" w:fill="DEEAF6" w:themeFill="accent1" w:themeFillTint="33"/>
          </w:tcPr>
          <w:p w14:paraId="69F74F9A"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FB5BA1C"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9B1A4FC"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73F5563" w14:textId="77777777" w:rsidTr="001A7887">
        <w:tc>
          <w:tcPr>
            <w:tcW w:w="7879" w:type="dxa"/>
            <w:tcBorders>
              <w:left w:val="single" w:sz="8" w:space="0" w:color="0070C0"/>
            </w:tcBorders>
            <w:shd w:val="clear" w:color="auto" w:fill="DEEAF6" w:themeFill="accent1" w:themeFillTint="33"/>
          </w:tcPr>
          <w:p w14:paraId="16C34C10" w14:textId="77777777" w:rsidR="004E3FE3" w:rsidRPr="004B22EF" w:rsidRDefault="004E3FE3" w:rsidP="00BB11E9">
            <w:pPr>
              <w:pStyle w:val="ListParagraph"/>
              <w:numPr>
                <w:ilvl w:val="1"/>
                <w:numId w:val="11"/>
              </w:numPr>
              <w:spacing w:after="120"/>
              <w:ind w:left="709" w:hanging="709"/>
              <w:rPr>
                <w:rFonts w:ascii="Calibri" w:hAnsi="Calibri"/>
                <w:b/>
                <w:szCs w:val="18"/>
                <w:lang w:val="en-US"/>
              </w:rPr>
            </w:pPr>
            <w:r w:rsidRPr="004B22EF">
              <w:rPr>
                <w:rFonts w:ascii="Calibri" w:hAnsi="Calibri"/>
                <w:b/>
                <w:szCs w:val="18"/>
                <w:lang w:val="en-US"/>
              </w:rPr>
              <w:t xml:space="preserve">AMR in isolates from food </w:t>
            </w:r>
          </w:p>
        </w:tc>
        <w:tc>
          <w:tcPr>
            <w:tcW w:w="1418" w:type="dxa"/>
            <w:tcBorders>
              <w:right w:val="single" w:sz="8" w:space="0" w:color="0070C0"/>
            </w:tcBorders>
            <w:shd w:val="clear" w:color="auto" w:fill="DEEAF6" w:themeFill="accent1" w:themeFillTint="33"/>
          </w:tcPr>
          <w:p w14:paraId="5D49CCAA"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33D8134"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99293DD" w14:textId="77777777" w:rsidR="004E3FE3" w:rsidRPr="001A7887" w:rsidRDefault="004E3FE3" w:rsidP="00BB11E9">
            <w:pPr>
              <w:spacing w:after="120"/>
              <w:rPr>
                <w:rFonts w:ascii="Calibri" w:hAnsi="Calibri"/>
                <w:b/>
                <w:color w:val="00B050"/>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40B48BCB" w14:textId="77777777" w:rsidTr="001A7887">
        <w:tc>
          <w:tcPr>
            <w:tcW w:w="7879" w:type="dxa"/>
            <w:tcBorders>
              <w:left w:val="single" w:sz="8" w:space="0" w:color="0070C0"/>
            </w:tcBorders>
            <w:shd w:val="clear" w:color="auto" w:fill="DEEAF6" w:themeFill="accent1" w:themeFillTint="33"/>
          </w:tcPr>
          <w:p w14:paraId="43BB711C" w14:textId="77777777" w:rsidR="004E3FE3" w:rsidRPr="004B22EF" w:rsidRDefault="004E3FE3" w:rsidP="00BB11E9">
            <w:pPr>
              <w:pStyle w:val="ListParagraph"/>
              <w:numPr>
                <w:ilvl w:val="1"/>
                <w:numId w:val="11"/>
              </w:numPr>
              <w:spacing w:after="120"/>
              <w:ind w:left="709" w:hanging="709"/>
              <w:rPr>
                <w:rFonts w:ascii="Calibri" w:hAnsi="Calibri"/>
                <w:b/>
                <w:szCs w:val="18"/>
                <w:lang w:val="en-US"/>
              </w:rPr>
            </w:pPr>
            <w:r w:rsidRPr="004B22EF">
              <w:rPr>
                <w:rFonts w:ascii="Calibri" w:hAnsi="Calibri"/>
                <w:b/>
                <w:szCs w:val="18"/>
                <w:lang w:val="en-US"/>
              </w:rPr>
              <w:t>AMR in isolates from the environment</w:t>
            </w:r>
          </w:p>
        </w:tc>
        <w:tc>
          <w:tcPr>
            <w:tcW w:w="1418" w:type="dxa"/>
            <w:tcBorders>
              <w:right w:val="single" w:sz="8" w:space="0" w:color="0070C0"/>
            </w:tcBorders>
            <w:shd w:val="clear" w:color="auto" w:fill="DEEAF6" w:themeFill="accent1" w:themeFillTint="33"/>
          </w:tcPr>
          <w:p w14:paraId="08EF1737"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75A5CDD"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40A979DB"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0FD97C2B" w14:textId="77777777" w:rsidTr="001A7887">
        <w:tc>
          <w:tcPr>
            <w:tcW w:w="7879" w:type="dxa"/>
            <w:tcBorders>
              <w:left w:val="single" w:sz="8" w:space="0" w:color="0070C0"/>
            </w:tcBorders>
            <w:shd w:val="clear" w:color="auto" w:fill="DEEAF6" w:themeFill="accent1" w:themeFillTint="33"/>
          </w:tcPr>
          <w:p w14:paraId="6963BE4A" w14:textId="77777777" w:rsidR="004E3FE3" w:rsidRPr="00FF0F22" w:rsidRDefault="004E3FE3" w:rsidP="00BB11E9">
            <w:pPr>
              <w:pStyle w:val="ListParagraph"/>
              <w:numPr>
                <w:ilvl w:val="1"/>
                <w:numId w:val="11"/>
              </w:numPr>
              <w:spacing w:after="120"/>
              <w:ind w:left="709" w:hanging="709"/>
              <w:rPr>
                <w:rFonts w:ascii="Calibri" w:hAnsi="Calibri"/>
                <w:b/>
                <w:szCs w:val="18"/>
              </w:rPr>
            </w:pPr>
            <w:r w:rsidRPr="00FF0F22">
              <w:rPr>
                <w:rFonts w:ascii="Calibri" w:hAnsi="Calibri"/>
                <w:b/>
                <w:szCs w:val="18"/>
              </w:rPr>
              <w:t xml:space="preserve">Antimicrobial use in </w:t>
            </w:r>
            <w:proofErr w:type="spellStart"/>
            <w:r w:rsidRPr="00FF0F22">
              <w:rPr>
                <w:rFonts w:ascii="Calibri" w:hAnsi="Calibri"/>
                <w:b/>
                <w:szCs w:val="18"/>
              </w:rPr>
              <w:t>humans</w:t>
            </w:r>
            <w:proofErr w:type="spellEnd"/>
          </w:p>
        </w:tc>
        <w:tc>
          <w:tcPr>
            <w:tcW w:w="1418" w:type="dxa"/>
            <w:tcBorders>
              <w:right w:val="single" w:sz="8" w:space="0" w:color="0070C0"/>
            </w:tcBorders>
            <w:shd w:val="clear" w:color="auto" w:fill="DEEAF6" w:themeFill="accent1" w:themeFillTint="33"/>
          </w:tcPr>
          <w:p w14:paraId="32880B07"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281BE5D5"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514CF17F" w14:textId="77777777" w:rsidR="004E3FE3" w:rsidRPr="001A7887" w:rsidRDefault="004E3FE3" w:rsidP="00BB11E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65614A0E" w14:textId="77777777" w:rsidTr="001A7887">
        <w:tc>
          <w:tcPr>
            <w:tcW w:w="7879" w:type="dxa"/>
            <w:tcBorders>
              <w:left w:val="single" w:sz="8" w:space="0" w:color="0070C0"/>
            </w:tcBorders>
            <w:shd w:val="clear" w:color="auto" w:fill="DEEAF6" w:themeFill="accent1" w:themeFillTint="33"/>
          </w:tcPr>
          <w:p w14:paraId="257D27BC" w14:textId="77777777" w:rsidR="004E3FE3" w:rsidRPr="00FF0F22" w:rsidRDefault="004E3FE3" w:rsidP="00BB11E9">
            <w:pPr>
              <w:pStyle w:val="ListParagraph"/>
              <w:numPr>
                <w:ilvl w:val="1"/>
                <w:numId w:val="11"/>
              </w:numPr>
              <w:spacing w:after="120"/>
              <w:ind w:left="709" w:hanging="709"/>
              <w:rPr>
                <w:rFonts w:ascii="Calibri" w:hAnsi="Calibri"/>
                <w:b/>
                <w:szCs w:val="18"/>
              </w:rPr>
            </w:pPr>
            <w:r w:rsidRPr="00FF0F22">
              <w:rPr>
                <w:rFonts w:ascii="Calibri" w:hAnsi="Calibri"/>
                <w:b/>
                <w:szCs w:val="18"/>
              </w:rPr>
              <w:t xml:space="preserve">Antimicrobial use in </w:t>
            </w:r>
            <w:proofErr w:type="spellStart"/>
            <w:r w:rsidRPr="00FF0F22">
              <w:rPr>
                <w:rFonts w:ascii="Calibri" w:hAnsi="Calibri"/>
                <w:b/>
                <w:szCs w:val="18"/>
              </w:rPr>
              <w:t>animals</w:t>
            </w:r>
            <w:proofErr w:type="spellEnd"/>
            <w:r w:rsidRPr="00FF0F22">
              <w:rPr>
                <w:rFonts w:ascii="Calibri" w:hAnsi="Calibri"/>
                <w:b/>
                <w:szCs w:val="18"/>
              </w:rPr>
              <w:t xml:space="preserve"> </w:t>
            </w:r>
          </w:p>
        </w:tc>
        <w:tc>
          <w:tcPr>
            <w:tcW w:w="1418" w:type="dxa"/>
            <w:tcBorders>
              <w:right w:val="single" w:sz="8" w:space="0" w:color="0070C0"/>
            </w:tcBorders>
            <w:shd w:val="clear" w:color="auto" w:fill="DEEAF6" w:themeFill="accent1" w:themeFillTint="33"/>
          </w:tcPr>
          <w:p w14:paraId="4D6A0DEB"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78A4DA2B"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67528FBE" w14:textId="77777777" w:rsidR="004E3FE3" w:rsidRPr="001A7887" w:rsidRDefault="004E3FE3" w:rsidP="00BB11E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174C9171" w14:textId="77777777" w:rsidTr="001A7887">
        <w:tc>
          <w:tcPr>
            <w:tcW w:w="7879" w:type="dxa"/>
            <w:tcBorders>
              <w:left w:val="single" w:sz="8" w:space="0" w:color="0070C0"/>
            </w:tcBorders>
            <w:shd w:val="clear" w:color="auto" w:fill="DEEAF6" w:themeFill="accent1" w:themeFillTint="33"/>
          </w:tcPr>
          <w:p w14:paraId="6062F9B7" w14:textId="77777777" w:rsidR="004E3FE3" w:rsidRPr="00FF0F22" w:rsidRDefault="004E3FE3" w:rsidP="00BB11E9">
            <w:pPr>
              <w:pStyle w:val="ListParagraph"/>
              <w:numPr>
                <w:ilvl w:val="1"/>
                <w:numId w:val="11"/>
              </w:numPr>
              <w:spacing w:after="120"/>
              <w:ind w:left="709" w:hanging="709"/>
              <w:rPr>
                <w:rFonts w:ascii="Calibri" w:hAnsi="Calibri"/>
                <w:b/>
                <w:szCs w:val="18"/>
              </w:rPr>
            </w:pPr>
            <w:r w:rsidRPr="00FF0F22">
              <w:rPr>
                <w:rFonts w:ascii="Calibri" w:hAnsi="Calibri"/>
                <w:b/>
                <w:szCs w:val="18"/>
              </w:rPr>
              <w:t xml:space="preserve">Antimicrobial use in plants </w:t>
            </w:r>
          </w:p>
        </w:tc>
        <w:tc>
          <w:tcPr>
            <w:tcW w:w="1418" w:type="dxa"/>
            <w:tcBorders>
              <w:right w:val="single" w:sz="8" w:space="0" w:color="0070C0"/>
            </w:tcBorders>
            <w:shd w:val="clear" w:color="auto" w:fill="DEEAF6" w:themeFill="accent1" w:themeFillTint="33"/>
          </w:tcPr>
          <w:p w14:paraId="5012BA45" w14:textId="77777777" w:rsidR="004E3FE3" w:rsidRPr="001A7887" w:rsidRDefault="004E3FE3" w:rsidP="00AF637B">
            <w:pPr>
              <w:spacing w:after="60"/>
              <w:rPr>
                <w:rFonts w:ascii="Calibri" w:hAnsi="Calibri"/>
              </w:rPr>
            </w:pPr>
            <w:r w:rsidRPr="001A7887">
              <w:rPr>
                <w:rFonts w:ascii="Calibri" w:hAnsi="Calibri"/>
                <w:b/>
                <w:color w:val="00B050"/>
              </w:rPr>
              <w:sym w:font="Wingdings" w:char="F0A1"/>
            </w:r>
            <w:r w:rsidRPr="001A7887">
              <w:rPr>
                <w:rFonts w:ascii="Calibri" w:hAnsi="Calibri"/>
                <w:color w:val="00B050"/>
              </w:rPr>
              <w:t xml:space="preserve">  </w:t>
            </w:r>
            <w:proofErr w:type="spellStart"/>
            <w:r w:rsidRPr="001A7887">
              <w:rPr>
                <w:rFonts w:ascii="Calibri" w:hAnsi="Calibri"/>
              </w:rPr>
              <w:t>Done</w:t>
            </w:r>
            <w:proofErr w:type="spellEnd"/>
          </w:p>
          <w:p w14:paraId="7980CC45" w14:textId="77777777" w:rsidR="004E3FE3" w:rsidRPr="001A7887" w:rsidRDefault="004E3FE3" w:rsidP="00AF637B">
            <w:pPr>
              <w:spacing w:after="60"/>
              <w:rPr>
                <w:rFonts w:ascii="Calibri" w:hAnsi="Calibri"/>
              </w:rPr>
            </w:pPr>
            <w:r w:rsidRPr="001A7887">
              <w:rPr>
                <w:rFonts w:ascii="Calibri" w:hAnsi="Calibri"/>
                <w:b/>
                <w:color w:val="FFC000"/>
              </w:rPr>
              <w:sym w:font="Wingdings" w:char="F0A1"/>
            </w:r>
            <w:r w:rsidRPr="001A7887">
              <w:rPr>
                <w:rFonts w:ascii="Calibri" w:hAnsi="Calibri"/>
                <w:color w:val="FFC000"/>
              </w:rPr>
              <w:t xml:space="preserve">  </w:t>
            </w:r>
            <w:r w:rsidRPr="001A7887">
              <w:rPr>
                <w:rFonts w:ascii="Calibri" w:hAnsi="Calibri"/>
              </w:rPr>
              <w:t xml:space="preserve">In </w:t>
            </w:r>
            <w:proofErr w:type="spellStart"/>
            <w:r w:rsidRPr="001A7887">
              <w:rPr>
                <w:rFonts w:ascii="Calibri" w:hAnsi="Calibri"/>
              </w:rPr>
              <w:t>progress</w:t>
            </w:r>
            <w:proofErr w:type="spellEnd"/>
          </w:p>
          <w:p w14:paraId="5D295FC9" w14:textId="77777777" w:rsidR="004E3FE3" w:rsidRPr="001A7887" w:rsidRDefault="004E3FE3" w:rsidP="00BB11E9">
            <w:pPr>
              <w:spacing w:after="120"/>
              <w:rPr>
                <w:rFonts w:ascii="Calibri" w:hAnsi="Calibri"/>
              </w:rPr>
            </w:pPr>
            <w:r w:rsidRPr="001A7887">
              <w:rPr>
                <w:rFonts w:ascii="Calibri" w:hAnsi="Calibri"/>
                <w:b/>
                <w:color w:val="FF0000"/>
              </w:rPr>
              <w:sym w:font="Wingdings" w:char="F0A1"/>
            </w:r>
            <w:r w:rsidRPr="001A7887">
              <w:rPr>
                <w:rFonts w:ascii="Calibri" w:hAnsi="Calibri"/>
              </w:rPr>
              <w:t xml:space="preserve">  Not </w:t>
            </w:r>
            <w:proofErr w:type="spellStart"/>
            <w:r w:rsidRPr="001A7887">
              <w:rPr>
                <w:rFonts w:ascii="Calibri" w:hAnsi="Calibri"/>
              </w:rPr>
              <w:t>done</w:t>
            </w:r>
            <w:proofErr w:type="spellEnd"/>
          </w:p>
        </w:tc>
      </w:tr>
      <w:tr w:rsidR="004E3FE3" w:rsidRPr="00FF0F22" w14:paraId="358BFEB0"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6F745358"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5CAE591E" w14:textId="77777777" w:rsidR="004E3FE3" w:rsidRPr="004B22EF" w:rsidRDefault="004E3FE3" w:rsidP="00AF637B">
            <w:pPr>
              <w:spacing w:after="60"/>
              <w:rPr>
                <w:rFonts w:ascii="Calibri" w:hAnsi="Calibri"/>
                <w:szCs w:val="18"/>
                <w:lang w:val="en-US"/>
              </w:rPr>
            </w:pPr>
          </w:p>
          <w:p w14:paraId="279DC15F" w14:textId="77777777" w:rsidR="004E3FE3" w:rsidRPr="004B22EF" w:rsidRDefault="004E3FE3" w:rsidP="00AF637B">
            <w:pPr>
              <w:spacing w:after="60"/>
              <w:rPr>
                <w:rFonts w:ascii="Calibri" w:hAnsi="Calibri"/>
                <w:szCs w:val="18"/>
                <w:lang w:val="en-US"/>
              </w:rPr>
            </w:pPr>
          </w:p>
          <w:p w14:paraId="6A101B72" w14:textId="77777777" w:rsidR="004E3FE3" w:rsidRPr="004B22EF" w:rsidRDefault="004E3FE3" w:rsidP="00AF637B">
            <w:pPr>
              <w:spacing w:after="60"/>
              <w:rPr>
                <w:rFonts w:ascii="Calibri" w:hAnsi="Calibri"/>
                <w:szCs w:val="18"/>
                <w:lang w:val="en-US"/>
              </w:rPr>
            </w:pPr>
          </w:p>
          <w:p w14:paraId="06F9DEA0" w14:textId="77777777" w:rsidR="004E3FE3" w:rsidRPr="004B22EF" w:rsidRDefault="004E3FE3" w:rsidP="00AF637B">
            <w:pPr>
              <w:spacing w:after="60"/>
              <w:rPr>
                <w:rFonts w:ascii="Calibri" w:hAnsi="Calibri"/>
                <w:szCs w:val="18"/>
                <w:lang w:val="en-US"/>
              </w:rPr>
            </w:pPr>
          </w:p>
          <w:p w14:paraId="3ADE5D6B" w14:textId="77777777" w:rsidR="004E3FE3" w:rsidRPr="004B22EF" w:rsidRDefault="004E3FE3" w:rsidP="00AF637B">
            <w:pPr>
              <w:spacing w:after="60"/>
              <w:rPr>
                <w:rFonts w:ascii="Calibri" w:hAnsi="Calibri"/>
                <w:szCs w:val="18"/>
                <w:lang w:val="en-US"/>
              </w:rPr>
            </w:pPr>
          </w:p>
          <w:p w14:paraId="7FB29BAC"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020B1278" w14:textId="77777777" w:rsidR="004E3FE3" w:rsidRPr="00FF0F22" w:rsidRDefault="004E3FE3" w:rsidP="00AF637B">
            <w:pPr>
              <w:spacing w:after="120"/>
              <w:rPr>
                <w:rFonts w:ascii="Calibri" w:hAnsi="Calibri"/>
                <w:szCs w:val="18"/>
              </w:rPr>
            </w:pPr>
          </w:p>
          <w:p w14:paraId="7DD0382B" w14:textId="77777777" w:rsidR="004E3FE3" w:rsidRPr="00FF0F22" w:rsidRDefault="004E3FE3" w:rsidP="00AF637B">
            <w:pPr>
              <w:spacing w:after="120"/>
              <w:rPr>
                <w:rFonts w:ascii="Calibri" w:hAnsi="Calibri"/>
                <w:szCs w:val="18"/>
              </w:rPr>
            </w:pPr>
          </w:p>
          <w:p w14:paraId="3807BAC4" w14:textId="77777777" w:rsidR="004E3FE3" w:rsidRPr="00FF0F22" w:rsidRDefault="004E3FE3" w:rsidP="00AF637B">
            <w:pPr>
              <w:spacing w:after="120"/>
              <w:rPr>
                <w:rFonts w:ascii="Calibri" w:hAnsi="Calibri"/>
                <w:szCs w:val="18"/>
              </w:rPr>
            </w:pPr>
          </w:p>
          <w:p w14:paraId="1B94C666" w14:textId="77777777" w:rsidR="004E3FE3" w:rsidRPr="00FF0F22" w:rsidRDefault="004E3FE3" w:rsidP="00AF637B">
            <w:pPr>
              <w:spacing w:after="120"/>
              <w:rPr>
                <w:rFonts w:ascii="Calibri" w:hAnsi="Calibri"/>
                <w:szCs w:val="18"/>
              </w:rPr>
            </w:pPr>
          </w:p>
        </w:tc>
      </w:tr>
    </w:tbl>
    <w:p w14:paraId="56B6724A" w14:textId="77777777" w:rsidR="004E3FE3" w:rsidRPr="00FF0F22" w:rsidRDefault="004E3FE3" w:rsidP="004E3FE3">
      <w:pPr>
        <w:spacing w:after="60"/>
        <w:rPr>
          <w:rFonts w:ascii="Calibri" w:hAnsi="Calibri"/>
        </w:rPr>
      </w:pPr>
    </w:p>
    <w:p w14:paraId="304B5E3F"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875"/>
        <w:gridCol w:w="1418"/>
      </w:tblGrid>
      <w:tr w:rsidR="004E3FE3" w:rsidRPr="00FF0F22" w14:paraId="340442BF" w14:textId="77777777" w:rsidTr="001A7887">
        <w:tc>
          <w:tcPr>
            <w:tcW w:w="7875" w:type="dxa"/>
            <w:tcBorders>
              <w:top w:val="single" w:sz="8" w:space="0" w:color="0070C0"/>
              <w:left w:val="single" w:sz="8" w:space="0" w:color="0070C0"/>
            </w:tcBorders>
            <w:shd w:val="clear" w:color="auto" w:fill="0070C0"/>
          </w:tcPr>
          <w:p w14:paraId="566B56CD" w14:textId="77777777" w:rsidR="004E3FE3" w:rsidRPr="004B22EF" w:rsidRDefault="004E3FE3" w:rsidP="00BB11E9">
            <w:pPr>
              <w:pStyle w:val="ListParagraph"/>
              <w:numPr>
                <w:ilvl w:val="0"/>
                <w:numId w:val="11"/>
              </w:numPr>
              <w:spacing w:before="120" w:after="120"/>
              <w:contextualSpacing w:val="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 xml:space="preserve">A national mechanism coordinates the different national AMR surveillance and antimicrobial use (AMU) monitoring systems </w:t>
            </w:r>
          </w:p>
        </w:tc>
        <w:tc>
          <w:tcPr>
            <w:tcW w:w="1418" w:type="dxa"/>
            <w:tcBorders>
              <w:top w:val="single" w:sz="8" w:space="0" w:color="0070C0"/>
              <w:right w:val="single" w:sz="8" w:space="0" w:color="0070C0"/>
            </w:tcBorders>
            <w:shd w:val="clear" w:color="auto" w:fill="0070C0"/>
            <w:vAlign w:val="bottom"/>
          </w:tcPr>
          <w:p w14:paraId="6EEDCDFD" w14:textId="77777777" w:rsidR="004E3FE3" w:rsidRPr="00BB11E9" w:rsidRDefault="004E3FE3" w:rsidP="00BB11E9">
            <w:pPr>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52FAF2A3" w14:textId="77777777" w:rsidTr="001A7887">
        <w:tc>
          <w:tcPr>
            <w:tcW w:w="7875" w:type="dxa"/>
            <w:tcBorders>
              <w:left w:val="single" w:sz="8" w:space="0" w:color="0070C0"/>
            </w:tcBorders>
            <w:shd w:val="clear" w:color="auto" w:fill="DEEAF6" w:themeFill="accent1" w:themeFillTint="33"/>
          </w:tcPr>
          <w:p w14:paraId="22815927"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Defines the objectives of the national surveillance systems based on intergovernmental standards</w:t>
            </w:r>
          </w:p>
        </w:tc>
        <w:tc>
          <w:tcPr>
            <w:tcW w:w="1418" w:type="dxa"/>
            <w:tcBorders>
              <w:right w:val="single" w:sz="8" w:space="0" w:color="0070C0"/>
            </w:tcBorders>
            <w:shd w:val="clear" w:color="auto" w:fill="DEEAF6" w:themeFill="accent1" w:themeFillTint="33"/>
          </w:tcPr>
          <w:p w14:paraId="5745F6BF"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217E577"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9CAC52B"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7019F9CC" w14:textId="77777777" w:rsidTr="001A7887">
        <w:tc>
          <w:tcPr>
            <w:tcW w:w="7875" w:type="dxa"/>
            <w:tcBorders>
              <w:left w:val="single" w:sz="8" w:space="0" w:color="0070C0"/>
            </w:tcBorders>
            <w:shd w:val="clear" w:color="auto" w:fill="DEEAF6" w:themeFill="accent1" w:themeFillTint="33"/>
          </w:tcPr>
          <w:p w14:paraId="003B4643"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Reviews and coordinates dissemination of existing national AMR surveillance and AMU monitoring protocols (and coordinates protocol development as needed) </w:t>
            </w:r>
          </w:p>
        </w:tc>
        <w:tc>
          <w:tcPr>
            <w:tcW w:w="1418" w:type="dxa"/>
            <w:tcBorders>
              <w:right w:val="single" w:sz="8" w:space="0" w:color="0070C0"/>
            </w:tcBorders>
            <w:shd w:val="clear" w:color="auto" w:fill="DEEAF6" w:themeFill="accent1" w:themeFillTint="33"/>
          </w:tcPr>
          <w:p w14:paraId="7D033328"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ECE75EC"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18ED8A4"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70A63871" w14:textId="77777777" w:rsidTr="001A7887">
        <w:tc>
          <w:tcPr>
            <w:tcW w:w="7875" w:type="dxa"/>
            <w:tcBorders>
              <w:left w:val="single" w:sz="8" w:space="0" w:color="0070C0"/>
            </w:tcBorders>
            <w:shd w:val="clear" w:color="auto" w:fill="DEEAF6" w:themeFill="accent1" w:themeFillTint="33"/>
          </w:tcPr>
          <w:p w14:paraId="2F90E85E"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Coordinates AMR data collection, analysis, reporting and sharing across the human health, animal health, food, plant and environmental sectors</w:t>
            </w:r>
          </w:p>
          <w:p w14:paraId="652F2F4B" w14:textId="77777777" w:rsidR="004E3FE3" w:rsidRPr="004B22EF" w:rsidRDefault="004E3FE3" w:rsidP="00BB11E9">
            <w:pPr>
              <w:pStyle w:val="ListParagraph"/>
              <w:spacing w:after="120"/>
              <w:ind w:left="720" w:firstLine="0"/>
              <w:jc w:val="left"/>
              <w:rPr>
                <w:rFonts w:ascii="Calibri" w:hAnsi="Calibri"/>
                <w:b/>
                <w:szCs w:val="18"/>
                <w:lang w:val="en-US"/>
              </w:rPr>
            </w:pPr>
            <w:r w:rsidRPr="004B22EF">
              <w:rPr>
                <w:rFonts w:ascii="Calibri" w:hAnsi="Calibri"/>
                <w:sz w:val="18"/>
                <w:szCs w:val="16"/>
                <w:lang w:val="en-US"/>
              </w:rPr>
              <w:t>both nationally and with international and global networks</w:t>
            </w:r>
          </w:p>
        </w:tc>
        <w:tc>
          <w:tcPr>
            <w:tcW w:w="1418" w:type="dxa"/>
            <w:tcBorders>
              <w:right w:val="single" w:sz="8" w:space="0" w:color="0070C0"/>
            </w:tcBorders>
            <w:shd w:val="clear" w:color="auto" w:fill="DEEAF6" w:themeFill="accent1" w:themeFillTint="33"/>
          </w:tcPr>
          <w:p w14:paraId="5E364595"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3185033"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6C9A406"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109DC79" w14:textId="77777777" w:rsidTr="001A7887">
        <w:tc>
          <w:tcPr>
            <w:tcW w:w="7875" w:type="dxa"/>
            <w:tcBorders>
              <w:left w:val="single" w:sz="8" w:space="0" w:color="0070C0"/>
            </w:tcBorders>
            <w:shd w:val="clear" w:color="auto" w:fill="DEEAF6" w:themeFill="accent1" w:themeFillTint="33"/>
          </w:tcPr>
          <w:p w14:paraId="33D04515"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Monitors data on the use of antimicrobial agents in humans, animals, and plants, and continuously evaluates the national surveillance systems </w:t>
            </w:r>
          </w:p>
        </w:tc>
        <w:tc>
          <w:tcPr>
            <w:tcW w:w="1418" w:type="dxa"/>
            <w:tcBorders>
              <w:right w:val="single" w:sz="8" w:space="0" w:color="0070C0"/>
            </w:tcBorders>
            <w:shd w:val="clear" w:color="auto" w:fill="DEEAF6" w:themeFill="accent1" w:themeFillTint="33"/>
          </w:tcPr>
          <w:p w14:paraId="57F6FE2F"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9823CD2"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46425C5"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3F7E5939" w14:textId="77777777" w:rsidTr="001A7887">
        <w:tc>
          <w:tcPr>
            <w:tcW w:w="7875" w:type="dxa"/>
            <w:tcBorders>
              <w:left w:val="single" w:sz="8" w:space="0" w:color="0070C0"/>
            </w:tcBorders>
            <w:shd w:val="clear" w:color="auto" w:fill="DEEAF6" w:themeFill="accent1" w:themeFillTint="33"/>
          </w:tcPr>
          <w:p w14:paraId="125BC2A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Links and coordinates AMR surveillance in the human health,  animal health, plant, food, and environment sectors </w:t>
            </w:r>
          </w:p>
        </w:tc>
        <w:tc>
          <w:tcPr>
            <w:tcW w:w="1418" w:type="dxa"/>
            <w:tcBorders>
              <w:right w:val="single" w:sz="8" w:space="0" w:color="0070C0"/>
            </w:tcBorders>
            <w:shd w:val="clear" w:color="auto" w:fill="DEEAF6" w:themeFill="accent1" w:themeFillTint="33"/>
          </w:tcPr>
          <w:p w14:paraId="65468EED"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EE5FE46"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858BE03" w14:textId="77777777" w:rsidR="004E3FE3" w:rsidRPr="001A7887" w:rsidRDefault="004E3FE3" w:rsidP="00BB11E9">
            <w:pPr>
              <w:spacing w:after="120"/>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23F3235C"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6D31BB44"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27EA1E8F" w14:textId="77777777" w:rsidR="004E3FE3" w:rsidRPr="004B22EF" w:rsidRDefault="004E3FE3" w:rsidP="00AF637B">
            <w:pPr>
              <w:spacing w:after="60"/>
              <w:rPr>
                <w:rFonts w:ascii="Calibri" w:hAnsi="Calibri"/>
                <w:szCs w:val="18"/>
                <w:lang w:val="en-US"/>
              </w:rPr>
            </w:pPr>
          </w:p>
          <w:p w14:paraId="5BA31B5B" w14:textId="77777777" w:rsidR="004E3FE3" w:rsidRPr="004B22EF" w:rsidRDefault="004E3FE3" w:rsidP="00AF637B">
            <w:pPr>
              <w:spacing w:after="60"/>
              <w:rPr>
                <w:rFonts w:ascii="Calibri" w:hAnsi="Calibri"/>
                <w:szCs w:val="18"/>
                <w:lang w:val="en-US"/>
              </w:rPr>
            </w:pPr>
          </w:p>
          <w:p w14:paraId="1B5D4FDF" w14:textId="77777777" w:rsidR="004E3FE3" w:rsidRPr="004B22EF" w:rsidRDefault="004E3FE3" w:rsidP="00AF637B">
            <w:pPr>
              <w:spacing w:after="60"/>
              <w:rPr>
                <w:rFonts w:ascii="Calibri" w:hAnsi="Calibri"/>
                <w:szCs w:val="18"/>
                <w:lang w:val="en-US"/>
              </w:rPr>
            </w:pPr>
          </w:p>
          <w:p w14:paraId="65CDE15F" w14:textId="77777777" w:rsidR="004E3FE3" w:rsidRPr="004B22EF" w:rsidRDefault="004E3FE3" w:rsidP="00AF637B">
            <w:pPr>
              <w:spacing w:after="60"/>
              <w:rPr>
                <w:rFonts w:ascii="Calibri" w:hAnsi="Calibri"/>
                <w:szCs w:val="18"/>
                <w:lang w:val="en-US"/>
              </w:rPr>
            </w:pPr>
          </w:p>
          <w:p w14:paraId="264BDEAB" w14:textId="77777777" w:rsidR="004E3FE3" w:rsidRPr="004B22EF" w:rsidRDefault="004E3FE3" w:rsidP="00AF637B">
            <w:pPr>
              <w:spacing w:after="60"/>
              <w:rPr>
                <w:rFonts w:ascii="Calibri" w:hAnsi="Calibri"/>
                <w:szCs w:val="18"/>
                <w:lang w:val="en-US"/>
              </w:rPr>
            </w:pPr>
          </w:p>
          <w:p w14:paraId="47AA01D7"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60156607" w14:textId="77777777" w:rsidR="004E3FE3" w:rsidRPr="00FF0F22" w:rsidRDefault="004E3FE3" w:rsidP="00AF637B">
            <w:pPr>
              <w:spacing w:after="120"/>
              <w:rPr>
                <w:rFonts w:ascii="Calibri" w:hAnsi="Calibri"/>
                <w:szCs w:val="18"/>
              </w:rPr>
            </w:pPr>
          </w:p>
          <w:p w14:paraId="2FF7FAFA" w14:textId="77777777" w:rsidR="004E3FE3" w:rsidRPr="00FF0F22" w:rsidRDefault="004E3FE3" w:rsidP="00AF637B">
            <w:pPr>
              <w:spacing w:after="120"/>
              <w:rPr>
                <w:rFonts w:ascii="Calibri" w:hAnsi="Calibri"/>
                <w:szCs w:val="18"/>
              </w:rPr>
            </w:pPr>
          </w:p>
          <w:p w14:paraId="576419E4" w14:textId="77777777" w:rsidR="004E3FE3" w:rsidRPr="00FF0F22" w:rsidRDefault="004E3FE3" w:rsidP="00AF637B">
            <w:pPr>
              <w:spacing w:after="120"/>
              <w:rPr>
                <w:rFonts w:ascii="Calibri" w:hAnsi="Calibri"/>
                <w:szCs w:val="18"/>
              </w:rPr>
            </w:pPr>
          </w:p>
          <w:p w14:paraId="36422E33" w14:textId="77777777" w:rsidR="004E3FE3" w:rsidRPr="00FF0F22" w:rsidRDefault="004E3FE3" w:rsidP="00AF637B">
            <w:pPr>
              <w:spacing w:after="120"/>
              <w:rPr>
                <w:rFonts w:ascii="Calibri" w:hAnsi="Calibri"/>
                <w:szCs w:val="18"/>
              </w:rPr>
            </w:pPr>
          </w:p>
        </w:tc>
      </w:tr>
    </w:tbl>
    <w:p w14:paraId="41A0492D" w14:textId="77777777" w:rsidR="004E3FE3" w:rsidRPr="00FF0F22" w:rsidRDefault="004E3FE3" w:rsidP="004E3FE3">
      <w:pPr>
        <w:rPr>
          <w:rFonts w:ascii="Calibri" w:hAnsi="Calibri"/>
        </w:rPr>
      </w:pPr>
    </w:p>
    <w:p w14:paraId="3D242B80"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032F2445" w14:textId="77777777" w:rsidTr="001A7887">
        <w:tc>
          <w:tcPr>
            <w:tcW w:w="7938" w:type="dxa"/>
            <w:tcBorders>
              <w:top w:val="single" w:sz="8" w:space="0" w:color="0070C0"/>
              <w:left w:val="single" w:sz="8" w:space="0" w:color="0070C0"/>
            </w:tcBorders>
            <w:shd w:val="clear" w:color="auto" w:fill="0070C0"/>
          </w:tcPr>
          <w:p w14:paraId="2FA59369" w14:textId="77777777" w:rsidR="004E3FE3" w:rsidRPr="004B22EF" w:rsidRDefault="004E3FE3" w:rsidP="00BB11E9">
            <w:pPr>
              <w:pStyle w:val="ListParagraph"/>
              <w:numPr>
                <w:ilvl w:val="0"/>
                <w:numId w:val="11"/>
              </w:numPr>
              <w:spacing w:before="120" w:after="120"/>
              <w:contextualSpacing w:val="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 xml:space="preserve">One or more national reference laboratories have been nominated for surveillance of AMR, to </w:t>
            </w:r>
          </w:p>
        </w:tc>
        <w:tc>
          <w:tcPr>
            <w:tcW w:w="1418" w:type="dxa"/>
            <w:tcBorders>
              <w:top w:val="single" w:sz="8" w:space="0" w:color="0070C0"/>
              <w:right w:val="single" w:sz="8" w:space="0" w:color="0070C0"/>
            </w:tcBorders>
            <w:shd w:val="clear" w:color="auto" w:fill="0070C0"/>
            <w:vAlign w:val="bottom"/>
          </w:tcPr>
          <w:p w14:paraId="7E14E8AD" w14:textId="77777777" w:rsidR="004E3FE3" w:rsidRPr="00BB11E9" w:rsidRDefault="004E3FE3" w:rsidP="00BB11E9">
            <w:pPr>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4272E6CD" w14:textId="77777777" w:rsidTr="001A7887">
        <w:tc>
          <w:tcPr>
            <w:tcW w:w="7938" w:type="dxa"/>
            <w:tcBorders>
              <w:left w:val="single" w:sz="8" w:space="0" w:color="0070C0"/>
            </w:tcBorders>
            <w:shd w:val="clear" w:color="auto" w:fill="DEEAF6" w:themeFill="accent1" w:themeFillTint="33"/>
          </w:tcPr>
          <w:p w14:paraId="428F2270"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Accurately confirm diagnoses</w:t>
            </w:r>
            <w:r w:rsidRPr="004B22EF">
              <w:rPr>
                <w:rFonts w:ascii="Calibri" w:hAnsi="Calibri"/>
                <w:b/>
                <w:szCs w:val="18"/>
                <w:lang w:val="en-US"/>
              </w:rPr>
              <w:br/>
            </w:r>
            <w:r w:rsidRPr="004B22EF">
              <w:rPr>
                <w:rFonts w:ascii="Calibri" w:hAnsi="Calibri"/>
                <w:sz w:val="18"/>
                <w:szCs w:val="16"/>
                <w:lang w:val="en-US"/>
              </w:rPr>
              <w:t>including verification of results (detection or confirmation</w:t>
            </w:r>
            <w:r w:rsidRPr="004B22EF">
              <w:rPr>
                <w:rFonts w:ascii="Calibri" w:hAnsi="Calibri"/>
                <w:lang w:val="en-US"/>
              </w:rPr>
              <w:t xml:space="preserve"> </w:t>
            </w:r>
            <w:r w:rsidRPr="004B22EF">
              <w:rPr>
                <w:rFonts w:ascii="Calibri" w:hAnsi="Calibri"/>
                <w:sz w:val="18"/>
                <w:szCs w:val="16"/>
                <w:lang w:val="en-US"/>
              </w:rPr>
              <w:t>of unusual or new resistance patterns) reported by participating laboratories, detection of specific microbial markers and investigation of atypical samples</w:t>
            </w:r>
          </w:p>
        </w:tc>
        <w:tc>
          <w:tcPr>
            <w:tcW w:w="1418" w:type="dxa"/>
            <w:tcBorders>
              <w:right w:val="single" w:sz="8" w:space="0" w:color="0070C0"/>
            </w:tcBorders>
            <w:shd w:val="clear" w:color="auto" w:fill="DEEAF6" w:themeFill="accent1" w:themeFillTint="33"/>
          </w:tcPr>
          <w:p w14:paraId="08290573"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28C2C054"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2592F28"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1FCDAEAA" w14:textId="77777777" w:rsidTr="001A7887">
        <w:tc>
          <w:tcPr>
            <w:tcW w:w="7938" w:type="dxa"/>
            <w:tcBorders>
              <w:left w:val="single" w:sz="8" w:space="0" w:color="0070C0"/>
            </w:tcBorders>
            <w:shd w:val="clear" w:color="auto" w:fill="DEEAF6" w:themeFill="accent1" w:themeFillTint="33"/>
          </w:tcPr>
          <w:p w14:paraId="4D0D151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Develop, maintain and share relevant reference material</w:t>
            </w:r>
            <w:r w:rsidRPr="004B22EF">
              <w:rPr>
                <w:rFonts w:ascii="Calibri" w:hAnsi="Calibri"/>
                <w:b/>
                <w:szCs w:val="18"/>
                <w:lang w:val="en-US"/>
              </w:rPr>
              <w:br/>
            </w:r>
            <w:r w:rsidRPr="004B22EF">
              <w:rPr>
                <w:rFonts w:ascii="Calibri" w:hAnsi="Calibri"/>
                <w:sz w:val="18"/>
                <w:szCs w:val="16"/>
                <w:lang w:val="en-US"/>
              </w:rPr>
              <w:t>including reference laboratory strains and cultures, clinical isolates, sera, genetic material.</w:t>
            </w:r>
          </w:p>
        </w:tc>
        <w:tc>
          <w:tcPr>
            <w:tcW w:w="1418" w:type="dxa"/>
            <w:tcBorders>
              <w:right w:val="single" w:sz="8" w:space="0" w:color="0070C0"/>
            </w:tcBorders>
            <w:shd w:val="clear" w:color="auto" w:fill="DEEAF6" w:themeFill="accent1" w:themeFillTint="33"/>
          </w:tcPr>
          <w:p w14:paraId="09EE4223"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146BF017"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0BE65EC0"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055CCC6E" w14:textId="77777777" w:rsidTr="001A7887">
        <w:tc>
          <w:tcPr>
            <w:tcW w:w="7938" w:type="dxa"/>
            <w:tcBorders>
              <w:left w:val="single" w:sz="8" w:space="0" w:color="0070C0"/>
            </w:tcBorders>
            <w:shd w:val="clear" w:color="auto" w:fill="DEEAF6" w:themeFill="accent1" w:themeFillTint="33"/>
          </w:tcPr>
          <w:p w14:paraId="30B26B1A"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Serve as a resource and coordination point for expertise and for sharing information and advice with relevant stakeholders</w:t>
            </w:r>
            <w:r w:rsidRPr="004B22EF">
              <w:rPr>
                <w:rFonts w:ascii="Calibri" w:hAnsi="Calibri"/>
                <w:b/>
                <w:szCs w:val="18"/>
                <w:lang w:val="en-US"/>
              </w:rPr>
              <w:br/>
            </w:r>
            <w:r w:rsidRPr="004B22EF">
              <w:rPr>
                <w:rFonts w:ascii="Calibri" w:hAnsi="Calibri"/>
                <w:sz w:val="18"/>
                <w:szCs w:val="16"/>
                <w:lang w:val="en-US"/>
              </w:rPr>
              <w:t>including technical advice on methods and procedures, scientific support and advice on the interpretation and relevance of laboratory findings</w:t>
            </w:r>
          </w:p>
        </w:tc>
        <w:tc>
          <w:tcPr>
            <w:tcW w:w="1418" w:type="dxa"/>
            <w:tcBorders>
              <w:right w:val="single" w:sz="8" w:space="0" w:color="0070C0"/>
            </w:tcBorders>
            <w:shd w:val="clear" w:color="auto" w:fill="DEEAF6" w:themeFill="accent1" w:themeFillTint="33"/>
          </w:tcPr>
          <w:p w14:paraId="47C398E4"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5CD3181"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1BF0F111"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21DF46E5" w14:textId="77777777" w:rsidTr="001A7887">
        <w:tc>
          <w:tcPr>
            <w:tcW w:w="7938" w:type="dxa"/>
            <w:tcBorders>
              <w:left w:val="single" w:sz="8" w:space="0" w:color="0070C0"/>
            </w:tcBorders>
            <w:shd w:val="clear" w:color="auto" w:fill="DEEAF6" w:themeFill="accent1" w:themeFillTint="33"/>
          </w:tcPr>
          <w:p w14:paraId="541B54BA"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Engage in collaboration and research</w:t>
            </w:r>
            <w:r w:rsidRPr="004B22EF">
              <w:rPr>
                <w:rFonts w:ascii="Calibri" w:hAnsi="Calibri"/>
                <w:b/>
                <w:szCs w:val="18"/>
                <w:lang w:val="en-US"/>
              </w:rPr>
              <w:br/>
            </w:r>
            <w:r w:rsidRPr="004B22EF">
              <w:rPr>
                <w:rFonts w:ascii="Calibri" w:hAnsi="Calibri"/>
                <w:sz w:val="18"/>
                <w:szCs w:val="16"/>
                <w:lang w:val="en-US"/>
              </w:rPr>
              <w:t>including participation in and contribution to international and global surveillance and internationally relevant projects and initiatives, including research and development activities</w:t>
            </w:r>
          </w:p>
        </w:tc>
        <w:tc>
          <w:tcPr>
            <w:tcW w:w="1418" w:type="dxa"/>
            <w:tcBorders>
              <w:right w:val="single" w:sz="8" w:space="0" w:color="0070C0"/>
            </w:tcBorders>
            <w:shd w:val="clear" w:color="auto" w:fill="DEEAF6" w:themeFill="accent1" w:themeFillTint="33"/>
          </w:tcPr>
          <w:p w14:paraId="378E4953"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689FC240"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3EC0DEE"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1483B551" w14:textId="77777777" w:rsidTr="001A7887">
        <w:tc>
          <w:tcPr>
            <w:tcW w:w="7938" w:type="dxa"/>
            <w:tcBorders>
              <w:left w:val="single" w:sz="8" w:space="0" w:color="0070C0"/>
            </w:tcBorders>
            <w:shd w:val="clear" w:color="auto" w:fill="DEEAF6" w:themeFill="accent1" w:themeFillTint="33"/>
          </w:tcPr>
          <w:p w14:paraId="0DAF7418"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Provide guidance and technical support for the management of quality, including participation in external quality assurance schemes</w:t>
            </w:r>
          </w:p>
        </w:tc>
        <w:tc>
          <w:tcPr>
            <w:tcW w:w="1418" w:type="dxa"/>
            <w:tcBorders>
              <w:right w:val="single" w:sz="8" w:space="0" w:color="0070C0"/>
            </w:tcBorders>
            <w:shd w:val="clear" w:color="auto" w:fill="DEEAF6" w:themeFill="accent1" w:themeFillTint="33"/>
          </w:tcPr>
          <w:p w14:paraId="1F057957"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00CB00F"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1CB04CA"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4009B5F1" w14:textId="77777777" w:rsidTr="001A7887">
        <w:tc>
          <w:tcPr>
            <w:tcW w:w="7938" w:type="dxa"/>
            <w:tcBorders>
              <w:left w:val="single" w:sz="8" w:space="0" w:color="0070C0"/>
            </w:tcBorders>
            <w:shd w:val="clear" w:color="auto" w:fill="DEEAF6" w:themeFill="accent1" w:themeFillTint="33"/>
          </w:tcPr>
          <w:p w14:paraId="1BCFA8B0"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Liaise with the national AMR coordinating mechanism</w:t>
            </w:r>
          </w:p>
        </w:tc>
        <w:tc>
          <w:tcPr>
            <w:tcW w:w="1418" w:type="dxa"/>
            <w:tcBorders>
              <w:right w:val="single" w:sz="8" w:space="0" w:color="0070C0"/>
            </w:tcBorders>
            <w:shd w:val="clear" w:color="auto" w:fill="DEEAF6" w:themeFill="accent1" w:themeFillTint="33"/>
          </w:tcPr>
          <w:p w14:paraId="08872DA0" w14:textId="77777777" w:rsidR="004E3FE3" w:rsidRPr="001A7887" w:rsidRDefault="004E3FE3" w:rsidP="003078B2">
            <w:pPr>
              <w:spacing w:after="60"/>
              <w:jc w:val="left"/>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4EE03C1" w14:textId="77777777" w:rsidR="004E3FE3" w:rsidRPr="001A7887" w:rsidRDefault="004E3FE3" w:rsidP="003078B2">
            <w:pPr>
              <w:spacing w:after="60"/>
              <w:jc w:val="left"/>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7A12D887"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40371A1C" w14:textId="77777777" w:rsidTr="001A7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4F95C4FA"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3FB29046" w14:textId="77777777" w:rsidR="004E3FE3" w:rsidRPr="004B22EF" w:rsidRDefault="004E3FE3" w:rsidP="00AF637B">
            <w:pPr>
              <w:spacing w:after="60"/>
              <w:rPr>
                <w:rFonts w:ascii="Calibri" w:hAnsi="Calibri"/>
                <w:szCs w:val="18"/>
                <w:lang w:val="en-US"/>
              </w:rPr>
            </w:pPr>
          </w:p>
          <w:p w14:paraId="4055A505" w14:textId="77777777" w:rsidR="004E3FE3" w:rsidRPr="004B22EF" w:rsidRDefault="004E3FE3" w:rsidP="00AF637B">
            <w:pPr>
              <w:spacing w:after="60"/>
              <w:rPr>
                <w:rFonts w:ascii="Calibri" w:hAnsi="Calibri"/>
                <w:szCs w:val="18"/>
                <w:lang w:val="en-US"/>
              </w:rPr>
            </w:pPr>
          </w:p>
          <w:p w14:paraId="30A8979F" w14:textId="77777777" w:rsidR="004E3FE3" w:rsidRPr="004B22EF" w:rsidRDefault="004E3FE3" w:rsidP="00AF637B">
            <w:pPr>
              <w:spacing w:after="60"/>
              <w:rPr>
                <w:rFonts w:ascii="Calibri" w:hAnsi="Calibri"/>
                <w:szCs w:val="18"/>
                <w:lang w:val="en-US"/>
              </w:rPr>
            </w:pPr>
          </w:p>
          <w:p w14:paraId="4ECD6A54" w14:textId="77777777" w:rsidR="004E3FE3" w:rsidRPr="004B22EF" w:rsidRDefault="004E3FE3" w:rsidP="00AF637B">
            <w:pPr>
              <w:spacing w:after="60"/>
              <w:rPr>
                <w:rFonts w:ascii="Calibri" w:hAnsi="Calibri"/>
                <w:szCs w:val="18"/>
                <w:lang w:val="en-US"/>
              </w:rPr>
            </w:pPr>
          </w:p>
          <w:p w14:paraId="397501DE" w14:textId="77777777" w:rsidR="004E3FE3" w:rsidRPr="004B22EF" w:rsidRDefault="004E3FE3" w:rsidP="00AF637B">
            <w:pPr>
              <w:spacing w:after="60"/>
              <w:rPr>
                <w:rFonts w:ascii="Calibri" w:hAnsi="Calibri"/>
                <w:szCs w:val="18"/>
                <w:lang w:val="en-US"/>
              </w:rPr>
            </w:pPr>
          </w:p>
          <w:p w14:paraId="58D563F5"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0D68A4B2" w14:textId="77777777" w:rsidR="004E3FE3" w:rsidRPr="00FF0F22" w:rsidRDefault="004E3FE3" w:rsidP="00AF637B">
            <w:pPr>
              <w:spacing w:after="120"/>
              <w:rPr>
                <w:rFonts w:ascii="Calibri" w:hAnsi="Calibri"/>
                <w:szCs w:val="18"/>
              </w:rPr>
            </w:pPr>
          </w:p>
          <w:p w14:paraId="0282E95B" w14:textId="77777777" w:rsidR="004E3FE3" w:rsidRPr="00FF0F22" w:rsidRDefault="004E3FE3" w:rsidP="00AF637B">
            <w:pPr>
              <w:spacing w:after="120"/>
              <w:rPr>
                <w:rFonts w:ascii="Calibri" w:hAnsi="Calibri"/>
                <w:szCs w:val="18"/>
              </w:rPr>
            </w:pPr>
          </w:p>
          <w:p w14:paraId="733EED5F" w14:textId="77777777" w:rsidR="004E3FE3" w:rsidRPr="00FF0F22" w:rsidRDefault="004E3FE3" w:rsidP="00AF637B">
            <w:pPr>
              <w:spacing w:after="120"/>
              <w:rPr>
                <w:rFonts w:ascii="Calibri" w:hAnsi="Calibri"/>
                <w:szCs w:val="18"/>
              </w:rPr>
            </w:pPr>
          </w:p>
          <w:p w14:paraId="502540E3" w14:textId="77777777" w:rsidR="004E3FE3" w:rsidRPr="00FF0F22" w:rsidRDefault="004E3FE3" w:rsidP="00AF637B">
            <w:pPr>
              <w:spacing w:after="120"/>
              <w:rPr>
                <w:rFonts w:ascii="Calibri" w:hAnsi="Calibri"/>
                <w:szCs w:val="18"/>
              </w:rPr>
            </w:pPr>
          </w:p>
        </w:tc>
      </w:tr>
    </w:tbl>
    <w:p w14:paraId="1CF16F41" w14:textId="77777777" w:rsidR="004E3FE3" w:rsidRPr="00FF0F22" w:rsidRDefault="004E3FE3" w:rsidP="004E3FE3">
      <w:pPr>
        <w:spacing w:after="120"/>
        <w:rPr>
          <w:rFonts w:ascii="Calibri" w:hAnsi="Calibri"/>
        </w:rPr>
      </w:pPr>
    </w:p>
    <w:p w14:paraId="7545C43C"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7938"/>
        <w:gridCol w:w="1418"/>
      </w:tblGrid>
      <w:tr w:rsidR="004E3FE3" w:rsidRPr="00FF0F22" w14:paraId="5B49A874" w14:textId="77777777" w:rsidTr="00633A96">
        <w:tc>
          <w:tcPr>
            <w:tcW w:w="7938" w:type="dxa"/>
            <w:tcBorders>
              <w:top w:val="single" w:sz="8" w:space="0" w:color="0070C0"/>
              <w:left w:val="single" w:sz="8" w:space="0" w:color="0070C0"/>
            </w:tcBorders>
            <w:shd w:val="clear" w:color="auto" w:fill="0070C0"/>
          </w:tcPr>
          <w:p w14:paraId="108637C6" w14:textId="77777777" w:rsidR="004E3FE3" w:rsidRPr="004B22EF" w:rsidRDefault="004E3FE3" w:rsidP="00BB11E9">
            <w:pPr>
              <w:pStyle w:val="ListParagraph"/>
              <w:numPr>
                <w:ilvl w:val="0"/>
                <w:numId w:val="11"/>
              </w:numPr>
              <w:spacing w:before="120" w:after="120"/>
              <w:contextualSpacing w:val="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A national research agenda implemented, including</w:t>
            </w:r>
          </w:p>
        </w:tc>
        <w:tc>
          <w:tcPr>
            <w:tcW w:w="1418" w:type="dxa"/>
            <w:tcBorders>
              <w:top w:val="single" w:sz="8" w:space="0" w:color="0070C0"/>
              <w:right w:val="single" w:sz="8" w:space="0" w:color="0070C0"/>
            </w:tcBorders>
            <w:shd w:val="clear" w:color="auto" w:fill="0070C0"/>
            <w:vAlign w:val="bottom"/>
          </w:tcPr>
          <w:p w14:paraId="081651B8" w14:textId="77777777" w:rsidR="004E3FE3" w:rsidRPr="00BB11E9" w:rsidRDefault="004E3FE3" w:rsidP="00BB11E9">
            <w:pPr>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1A7887" w14:paraId="32174AA3" w14:textId="77777777" w:rsidTr="00633A96">
        <w:tc>
          <w:tcPr>
            <w:tcW w:w="7938" w:type="dxa"/>
            <w:tcBorders>
              <w:left w:val="single" w:sz="8" w:space="0" w:color="0070C0"/>
            </w:tcBorders>
            <w:shd w:val="clear" w:color="auto" w:fill="DEEAF6" w:themeFill="accent1" w:themeFillTint="33"/>
          </w:tcPr>
          <w:p w14:paraId="33D05537" w14:textId="77777777" w:rsidR="004E3FE3" w:rsidRPr="004B22EF" w:rsidRDefault="004E3FE3" w:rsidP="00BB11E9">
            <w:pPr>
              <w:pStyle w:val="ListParagraph"/>
              <w:numPr>
                <w:ilvl w:val="1"/>
                <w:numId w:val="11"/>
              </w:numPr>
              <w:spacing w:after="120"/>
              <w:ind w:left="709" w:hanging="709"/>
              <w:jc w:val="left"/>
              <w:rPr>
                <w:rFonts w:ascii="Calibri" w:hAnsi="Calibri"/>
                <w:sz w:val="24"/>
                <w:lang w:val="en-US"/>
              </w:rPr>
            </w:pPr>
            <w:r w:rsidRPr="004B22EF">
              <w:rPr>
                <w:rFonts w:ascii="Calibri" w:hAnsi="Calibri"/>
                <w:b/>
                <w:szCs w:val="18"/>
                <w:lang w:val="en-US"/>
              </w:rPr>
              <w:t xml:space="preserve">Social science and </w:t>
            </w:r>
            <w:proofErr w:type="spellStart"/>
            <w:r w:rsidRPr="004B22EF">
              <w:rPr>
                <w:rFonts w:ascii="Calibri" w:hAnsi="Calibri"/>
                <w:b/>
                <w:szCs w:val="18"/>
                <w:lang w:val="en-US"/>
              </w:rPr>
              <w:t>behavioural</w:t>
            </w:r>
            <w:proofErr w:type="spellEnd"/>
            <w:r w:rsidRPr="004B22EF">
              <w:rPr>
                <w:rFonts w:ascii="Calibri" w:hAnsi="Calibri"/>
                <w:b/>
                <w:szCs w:val="18"/>
                <w:lang w:val="en-US"/>
              </w:rPr>
              <w:t xml:space="preserve"> studies and other research to support achievement of the global objectives</w:t>
            </w:r>
            <w:r w:rsidRPr="004B22EF">
              <w:rPr>
                <w:rFonts w:ascii="Calibri" w:hAnsi="Calibri"/>
                <w:b/>
                <w:szCs w:val="18"/>
                <w:lang w:val="en-US"/>
              </w:rPr>
              <w:br/>
            </w:r>
            <w:r w:rsidRPr="004B22EF">
              <w:rPr>
                <w:rFonts w:ascii="Calibri" w:hAnsi="Calibri"/>
                <w:sz w:val="18"/>
                <w:szCs w:val="16"/>
                <w:lang w:val="en-US"/>
              </w:rPr>
              <w:t xml:space="preserve">including studies to promote responsible use of antimicrobial agents and effective antimicrobial stewardship </w:t>
            </w:r>
            <w:proofErr w:type="spellStart"/>
            <w:r w:rsidRPr="004B22EF">
              <w:rPr>
                <w:rFonts w:ascii="Calibri" w:hAnsi="Calibri"/>
                <w:sz w:val="18"/>
                <w:szCs w:val="16"/>
                <w:lang w:val="en-US"/>
              </w:rPr>
              <w:t>programmes</w:t>
            </w:r>
            <w:proofErr w:type="spellEnd"/>
            <w:r w:rsidRPr="004B22EF">
              <w:rPr>
                <w:rFonts w:ascii="Calibri" w:hAnsi="Calibri"/>
                <w:sz w:val="18"/>
                <w:szCs w:val="16"/>
                <w:lang w:val="en-US"/>
              </w:rPr>
              <w:t xml:space="preserve"> in human health, animal health, and plant health</w:t>
            </w:r>
          </w:p>
        </w:tc>
        <w:tc>
          <w:tcPr>
            <w:tcW w:w="1418" w:type="dxa"/>
            <w:tcBorders>
              <w:right w:val="single" w:sz="8" w:space="0" w:color="0070C0"/>
            </w:tcBorders>
            <w:shd w:val="clear" w:color="auto" w:fill="DEEAF6" w:themeFill="accent1" w:themeFillTint="33"/>
          </w:tcPr>
          <w:p w14:paraId="5A61E81C"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79125ECC"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0CBB623"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45E9E582" w14:textId="77777777" w:rsidTr="00633A96">
        <w:tc>
          <w:tcPr>
            <w:tcW w:w="7938" w:type="dxa"/>
            <w:tcBorders>
              <w:left w:val="single" w:sz="8" w:space="0" w:color="0070C0"/>
            </w:tcBorders>
            <w:shd w:val="clear" w:color="auto" w:fill="DEEAF6" w:themeFill="accent1" w:themeFillTint="33"/>
          </w:tcPr>
          <w:p w14:paraId="42971499"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Research to develop new treatments, diagnostic tools, vaccines and other interventions in humans, animal, and plants related to infectious diseases</w:t>
            </w:r>
          </w:p>
          <w:p w14:paraId="38FE1311" w14:textId="77777777" w:rsidR="004E3FE3" w:rsidRPr="004B22EF" w:rsidRDefault="004E3FE3" w:rsidP="00BB11E9">
            <w:pPr>
              <w:pStyle w:val="ListParagraph"/>
              <w:spacing w:after="120"/>
              <w:ind w:left="720" w:firstLine="0"/>
              <w:jc w:val="left"/>
              <w:rPr>
                <w:rFonts w:ascii="Calibri" w:hAnsi="Calibri"/>
                <w:b/>
                <w:szCs w:val="18"/>
                <w:lang w:val="en-US"/>
              </w:rPr>
            </w:pPr>
            <w:r w:rsidRPr="004B22EF">
              <w:rPr>
                <w:rFonts w:ascii="Calibri" w:hAnsi="Calibri"/>
                <w:sz w:val="18"/>
                <w:szCs w:val="16"/>
                <w:lang w:val="en-US"/>
              </w:rPr>
              <w:t xml:space="preserve">involving promotion of partnerships between research institutions at national, regional and  international level </w:t>
            </w:r>
          </w:p>
        </w:tc>
        <w:tc>
          <w:tcPr>
            <w:tcW w:w="1418" w:type="dxa"/>
            <w:tcBorders>
              <w:right w:val="single" w:sz="8" w:space="0" w:color="0070C0"/>
            </w:tcBorders>
            <w:shd w:val="clear" w:color="auto" w:fill="DEEAF6" w:themeFill="accent1" w:themeFillTint="33"/>
          </w:tcPr>
          <w:p w14:paraId="062E32B8"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355C7185"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367BC965"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3D2980E7" w14:textId="77777777" w:rsidTr="00633A96">
        <w:tc>
          <w:tcPr>
            <w:tcW w:w="7938" w:type="dxa"/>
            <w:tcBorders>
              <w:left w:val="single" w:sz="8" w:space="0" w:color="0070C0"/>
            </w:tcBorders>
            <w:shd w:val="clear" w:color="auto" w:fill="DEEAF6" w:themeFill="accent1" w:themeFillTint="33"/>
          </w:tcPr>
          <w:p w14:paraId="3916807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Research to identify alternatives to non-therapeutic uses of antimicrobial agents in animals and plants</w:t>
            </w:r>
            <w:r w:rsidRPr="004B22EF">
              <w:rPr>
                <w:rFonts w:ascii="Calibri" w:hAnsi="Calibri"/>
                <w:b/>
                <w:szCs w:val="18"/>
                <w:lang w:val="en-US"/>
              </w:rPr>
              <w:br/>
            </w:r>
            <w:r w:rsidRPr="004B22EF">
              <w:rPr>
                <w:rFonts w:ascii="Calibri" w:hAnsi="Calibri"/>
                <w:sz w:val="18"/>
                <w:szCs w:val="16"/>
                <w:lang w:val="en-US"/>
              </w:rPr>
              <w:t>including their use for growth promotion and crop protection</w:t>
            </w:r>
          </w:p>
        </w:tc>
        <w:tc>
          <w:tcPr>
            <w:tcW w:w="1418" w:type="dxa"/>
            <w:tcBorders>
              <w:right w:val="single" w:sz="8" w:space="0" w:color="0070C0"/>
            </w:tcBorders>
            <w:shd w:val="clear" w:color="auto" w:fill="DEEAF6" w:themeFill="accent1" w:themeFillTint="33"/>
          </w:tcPr>
          <w:p w14:paraId="2F4A758C"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568C576C"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6102A2B9"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1A7887" w14:paraId="615ACF1A" w14:textId="77777777" w:rsidTr="00633A96">
        <w:tc>
          <w:tcPr>
            <w:tcW w:w="7938" w:type="dxa"/>
            <w:tcBorders>
              <w:left w:val="single" w:sz="8" w:space="0" w:color="0070C0"/>
            </w:tcBorders>
            <w:shd w:val="clear" w:color="auto" w:fill="DEEAF6" w:themeFill="accent1" w:themeFillTint="33"/>
          </w:tcPr>
          <w:p w14:paraId="7C42F4C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Economic research, including development of models to assess the cost of AMR and the costs and benefits of the national action plan for the human health, animal health, food, plant and environment sectors </w:t>
            </w:r>
          </w:p>
        </w:tc>
        <w:tc>
          <w:tcPr>
            <w:tcW w:w="1418" w:type="dxa"/>
            <w:tcBorders>
              <w:right w:val="single" w:sz="8" w:space="0" w:color="0070C0"/>
            </w:tcBorders>
            <w:shd w:val="clear" w:color="auto" w:fill="DEEAF6" w:themeFill="accent1" w:themeFillTint="33"/>
          </w:tcPr>
          <w:p w14:paraId="2FB4A453" w14:textId="77777777" w:rsidR="004E3FE3" w:rsidRPr="001A7887" w:rsidRDefault="004E3FE3" w:rsidP="00AF637B">
            <w:pPr>
              <w:spacing w:after="60"/>
              <w:rPr>
                <w:rFonts w:ascii="Calibri" w:hAnsi="Calibri"/>
                <w:lang w:val="en-US"/>
              </w:rPr>
            </w:pPr>
            <w:r w:rsidRPr="001A7887">
              <w:rPr>
                <w:rFonts w:ascii="Calibri" w:hAnsi="Calibri"/>
                <w:b/>
                <w:color w:val="00B050"/>
              </w:rPr>
              <w:sym w:font="Wingdings" w:char="F0A1"/>
            </w:r>
            <w:r w:rsidRPr="001A7887">
              <w:rPr>
                <w:rFonts w:ascii="Calibri" w:hAnsi="Calibri"/>
                <w:color w:val="00B050"/>
                <w:lang w:val="en-US"/>
              </w:rPr>
              <w:t xml:space="preserve">  </w:t>
            </w:r>
            <w:r w:rsidRPr="001A7887">
              <w:rPr>
                <w:rFonts w:ascii="Calibri" w:hAnsi="Calibri"/>
                <w:lang w:val="en-US"/>
              </w:rPr>
              <w:t>Done</w:t>
            </w:r>
          </w:p>
          <w:p w14:paraId="4010C2B8" w14:textId="77777777" w:rsidR="004E3FE3" w:rsidRPr="001A7887" w:rsidRDefault="004E3FE3" w:rsidP="00AF637B">
            <w:pPr>
              <w:spacing w:after="60"/>
              <w:rPr>
                <w:rFonts w:ascii="Calibri" w:hAnsi="Calibri"/>
                <w:lang w:val="en-US"/>
              </w:rPr>
            </w:pPr>
            <w:r w:rsidRPr="001A7887">
              <w:rPr>
                <w:rFonts w:ascii="Calibri" w:hAnsi="Calibri"/>
                <w:b/>
                <w:color w:val="FFC000"/>
              </w:rPr>
              <w:sym w:font="Wingdings" w:char="F0A1"/>
            </w:r>
            <w:r w:rsidRPr="001A7887">
              <w:rPr>
                <w:rFonts w:ascii="Calibri" w:hAnsi="Calibri"/>
                <w:color w:val="FFC000"/>
                <w:lang w:val="en-US"/>
              </w:rPr>
              <w:t xml:space="preserve">  </w:t>
            </w:r>
            <w:r w:rsidRPr="001A7887">
              <w:rPr>
                <w:rFonts w:ascii="Calibri" w:hAnsi="Calibri"/>
                <w:lang w:val="en-US"/>
              </w:rPr>
              <w:t>In progress</w:t>
            </w:r>
          </w:p>
          <w:p w14:paraId="5E0ADA05" w14:textId="77777777" w:rsidR="004E3FE3" w:rsidRPr="001A7887" w:rsidRDefault="004E3FE3" w:rsidP="00BB11E9">
            <w:pPr>
              <w:spacing w:after="120"/>
              <w:jc w:val="left"/>
              <w:rPr>
                <w:rFonts w:ascii="Calibri" w:hAnsi="Calibri"/>
                <w:lang w:val="en-US"/>
              </w:rPr>
            </w:pPr>
            <w:r w:rsidRPr="001A7887">
              <w:rPr>
                <w:rFonts w:ascii="Calibri" w:hAnsi="Calibri"/>
                <w:b/>
                <w:color w:val="FF0000"/>
              </w:rPr>
              <w:sym w:font="Wingdings" w:char="F0A1"/>
            </w:r>
            <w:r w:rsidRPr="001A7887">
              <w:rPr>
                <w:rFonts w:ascii="Calibri" w:hAnsi="Calibri"/>
                <w:lang w:val="en-US"/>
              </w:rPr>
              <w:t xml:space="preserve">  Not done</w:t>
            </w:r>
          </w:p>
        </w:tc>
      </w:tr>
      <w:tr w:rsidR="004E3FE3" w:rsidRPr="00FF0F22" w14:paraId="552354D9"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73C7F7C0"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597882C0" w14:textId="77777777" w:rsidR="004E3FE3" w:rsidRPr="004B22EF" w:rsidRDefault="004E3FE3" w:rsidP="00AF637B">
            <w:pPr>
              <w:spacing w:after="60"/>
              <w:rPr>
                <w:rFonts w:ascii="Calibri" w:hAnsi="Calibri"/>
                <w:szCs w:val="18"/>
                <w:lang w:val="en-US"/>
              </w:rPr>
            </w:pPr>
          </w:p>
          <w:p w14:paraId="7F3CDF48" w14:textId="77777777" w:rsidR="004E3FE3" w:rsidRPr="004B22EF" w:rsidRDefault="004E3FE3" w:rsidP="00AF637B">
            <w:pPr>
              <w:spacing w:after="60"/>
              <w:rPr>
                <w:rFonts w:ascii="Calibri" w:hAnsi="Calibri"/>
                <w:szCs w:val="18"/>
                <w:lang w:val="en-US"/>
              </w:rPr>
            </w:pPr>
          </w:p>
          <w:p w14:paraId="5D4EBDB2" w14:textId="77777777" w:rsidR="004E3FE3" w:rsidRPr="004B22EF" w:rsidRDefault="004E3FE3" w:rsidP="00AF637B">
            <w:pPr>
              <w:spacing w:after="60"/>
              <w:rPr>
                <w:rFonts w:ascii="Calibri" w:hAnsi="Calibri"/>
                <w:szCs w:val="18"/>
                <w:lang w:val="en-US"/>
              </w:rPr>
            </w:pPr>
          </w:p>
          <w:p w14:paraId="30D04F46" w14:textId="77777777" w:rsidR="004E3FE3" w:rsidRPr="004B22EF" w:rsidRDefault="004E3FE3" w:rsidP="00AF637B">
            <w:pPr>
              <w:spacing w:after="60"/>
              <w:rPr>
                <w:rFonts w:ascii="Calibri" w:hAnsi="Calibri"/>
                <w:szCs w:val="18"/>
                <w:lang w:val="en-US"/>
              </w:rPr>
            </w:pPr>
          </w:p>
          <w:p w14:paraId="427E02B3" w14:textId="77777777" w:rsidR="004E3FE3" w:rsidRPr="004B22EF" w:rsidRDefault="004E3FE3" w:rsidP="00AF637B">
            <w:pPr>
              <w:spacing w:after="60"/>
              <w:rPr>
                <w:rFonts w:ascii="Calibri" w:hAnsi="Calibri"/>
                <w:szCs w:val="18"/>
                <w:lang w:val="en-US"/>
              </w:rPr>
            </w:pPr>
          </w:p>
          <w:p w14:paraId="773A77CC"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1912C718" w14:textId="77777777" w:rsidR="004E3FE3" w:rsidRPr="00FF0F22" w:rsidRDefault="004E3FE3" w:rsidP="00AF637B">
            <w:pPr>
              <w:spacing w:after="120"/>
              <w:rPr>
                <w:rFonts w:ascii="Calibri" w:hAnsi="Calibri"/>
                <w:szCs w:val="18"/>
              </w:rPr>
            </w:pPr>
          </w:p>
          <w:p w14:paraId="006CB279" w14:textId="77777777" w:rsidR="004E3FE3" w:rsidRPr="00FF0F22" w:rsidRDefault="004E3FE3" w:rsidP="00AF637B">
            <w:pPr>
              <w:spacing w:after="120"/>
              <w:rPr>
                <w:rFonts w:ascii="Calibri" w:hAnsi="Calibri"/>
                <w:szCs w:val="18"/>
              </w:rPr>
            </w:pPr>
          </w:p>
          <w:p w14:paraId="65077BC2" w14:textId="77777777" w:rsidR="004E3FE3" w:rsidRPr="00FF0F22" w:rsidRDefault="004E3FE3" w:rsidP="00AF637B">
            <w:pPr>
              <w:spacing w:after="120"/>
              <w:rPr>
                <w:rFonts w:ascii="Calibri" w:hAnsi="Calibri"/>
                <w:szCs w:val="18"/>
              </w:rPr>
            </w:pPr>
          </w:p>
          <w:p w14:paraId="6B23BD55" w14:textId="77777777" w:rsidR="004E3FE3" w:rsidRPr="00FF0F22" w:rsidRDefault="004E3FE3" w:rsidP="00AF637B">
            <w:pPr>
              <w:spacing w:after="120"/>
              <w:rPr>
                <w:rFonts w:ascii="Calibri" w:hAnsi="Calibri"/>
                <w:szCs w:val="18"/>
              </w:rPr>
            </w:pPr>
          </w:p>
        </w:tc>
      </w:tr>
    </w:tbl>
    <w:p w14:paraId="477AE31F" w14:textId="77777777" w:rsidR="004E3FE3" w:rsidRPr="00FF0F22" w:rsidRDefault="004E3FE3" w:rsidP="004E3FE3">
      <w:pPr>
        <w:spacing w:before="120"/>
        <w:rPr>
          <w:rFonts w:ascii="Calibri" w:hAnsi="Calibri"/>
          <w:b/>
          <w:color w:val="000000" w:themeColor="text1"/>
          <w:sz w:val="32"/>
        </w:rPr>
      </w:pPr>
    </w:p>
    <w:p w14:paraId="5067F161" w14:textId="77777777" w:rsidR="004E3FE3" w:rsidRPr="00FF0F22" w:rsidRDefault="004E3FE3" w:rsidP="004E3FE3">
      <w:pPr>
        <w:rPr>
          <w:rFonts w:ascii="Calibri" w:hAnsi="Calibri"/>
          <w:b/>
          <w:color w:val="000000" w:themeColor="text1"/>
          <w:sz w:val="32"/>
        </w:rPr>
      </w:pPr>
      <w:r w:rsidRPr="00FF0F22">
        <w:rPr>
          <w:rFonts w:ascii="Calibri" w:hAnsi="Calibri"/>
          <w:b/>
          <w:color w:val="000000" w:themeColor="text1"/>
          <w:sz w:val="32"/>
        </w:rPr>
        <w:br w:type="page"/>
      </w:r>
    </w:p>
    <w:p w14:paraId="3EA3FD44" w14:textId="77777777" w:rsidR="004E3FE3" w:rsidRPr="004B22EF" w:rsidRDefault="004E3FE3" w:rsidP="004E3FE3">
      <w:pPr>
        <w:spacing w:before="120"/>
        <w:rPr>
          <w:rFonts w:ascii="Calibri" w:hAnsi="Calibri"/>
          <w:b/>
          <w:color w:val="000000" w:themeColor="text1"/>
          <w:sz w:val="32"/>
          <w:lang w:val="en-US"/>
        </w:rPr>
      </w:pPr>
      <w:r w:rsidRPr="004B22EF">
        <w:rPr>
          <w:rFonts w:ascii="Calibri" w:hAnsi="Calibri"/>
          <w:b/>
          <w:color w:val="000000" w:themeColor="text1"/>
          <w:sz w:val="32"/>
          <w:lang w:val="en-US"/>
        </w:rPr>
        <w:lastRenderedPageBreak/>
        <w:t xml:space="preserve">GAP Strategic Objective 3. </w:t>
      </w:r>
      <w:r w:rsidRPr="004B22EF">
        <w:rPr>
          <w:rFonts w:ascii="Calibri" w:hAnsi="Calibri"/>
          <w:color w:val="000000" w:themeColor="text1"/>
          <w:lang w:val="en-US"/>
        </w:rPr>
        <w:t>Reduce the incidence of infection through effective sanitation, hygiene and infection prevention measures.</w:t>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37E3AFAE" w14:textId="77777777" w:rsidTr="00633A96">
        <w:tc>
          <w:tcPr>
            <w:tcW w:w="7938" w:type="dxa"/>
            <w:tcBorders>
              <w:top w:val="single" w:sz="8" w:space="0" w:color="0070C0"/>
              <w:left w:val="single" w:sz="8" w:space="0" w:color="0070C0"/>
            </w:tcBorders>
            <w:shd w:val="clear" w:color="auto" w:fill="0070C0"/>
          </w:tcPr>
          <w:p w14:paraId="3437EA2D" w14:textId="77777777" w:rsidR="004E3FE3" w:rsidRPr="004B22EF" w:rsidRDefault="004E3FE3" w:rsidP="00BB11E9">
            <w:pPr>
              <w:pStyle w:val="ListParagraph"/>
              <w:numPr>
                <w:ilvl w:val="0"/>
                <w:numId w:val="11"/>
              </w:numPr>
              <w:spacing w:before="120" w:after="120"/>
              <w:contextualSpacing w:val="0"/>
              <w:rPr>
                <w:rFonts w:ascii="Calibri" w:hAnsi="Calibri"/>
                <w:b/>
                <w:color w:val="FFFFFF" w:themeColor="background1"/>
                <w:sz w:val="24"/>
                <w:lang w:val="en-US"/>
              </w:rPr>
            </w:pPr>
            <w:r w:rsidRPr="004B22EF">
              <w:rPr>
                <w:rFonts w:ascii="Calibri" w:hAnsi="Calibri"/>
                <w:b/>
                <w:color w:val="FFFFFF" w:themeColor="background1"/>
                <w:sz w:val="24"/>
                <w:lang w:val="en-US"/>
              </w:rPr>
              <w:t xml:space="preserve">Infection prevention and control (IPC) </w:t>
            </w:r>
            <w:proofErr w:type="spellStart"/>
            <w:r w:rsidRPr="004B22EF">
              <w:rPr>
                <w:rFonts w:ascii="Calibri" w:hAnsi="Calibri"/>
                <w:b/>
                <w:color w:val="FFFFFF" w:themeColor="background1"/>
                <w:sz w:val="24"/>
                <w:lang w:val="en-US"/>
              </w:rPr>
              <w:t>programmes</w:t>
            </w:r>
            <w:proofErr w:type="spellEnd"/>
            <w:r w:rsidRPr="004B22EF">
              <w:rPr>
                <w:rFonts w:ascii="Calibri" w:hAnsi="Calibri"/>
                <w:b/>
                <w:color w:val="FFFFFF" w:themeColor="background1"/>
                <w:sz w:val="24"/>
                <w:lang w:val="en-US"/>
              </w:rPr>
              <w:t xml:space="preserve"> introduced across the spectrum of human health settings, including</w:t>
            </w:r>
          </w:p>
        </w:tc>
        <w:tc>
          <w:tcPr>
            <w:tcW w:w="1418" w:type="dxa"/>
            <w:tcBorders>
              <w:top w:val="single" w:sz="8" w:space="0" w:color="0070C0"/>
              <w:right w:val="single" w:sz="8" w:space="0" w:color="0070C0"/>
            </w:tcBorders>
            <w:shd w:val="clear" w:color="auto" w:fill="0070C0"/>
            <w:vAlign w:val="bottom"/>
          </w:tcPr>
          <w:p w14:paraId="601F9D55" w14:textId="77777777" w:rsidR="004E3FE3" w:rsidRPr="00BB11E9" w:rsidRDefault="004E3FE3" w:rsidP="00BB11E9">
            <w:pPr>
              <w:spacing w:before="120" w:after="120"/>
              <w:jc w:val="center"/>
              <w:rPr>
                <w:rFonts w:ascii="Calibri" w:hAnsi="Calibri"/>
                <w:b/>
                <w:color w:val="FFFFFF" w:themeColor="background1"/>
                <w:sz w:val="24"/>
                <w:szCs w:val="24"/>
              </w:rPr>
            </w:pPr>
            <w:r w:rsidRPr="00BB11E9">
              <w:rPr>
                <w:rFonts w:ascii="Calibri" w:hAnsi="Calibri" w:cstheme="minorHAnsi"/>
                <w:color w:val="FFFFFF" w:themeColor="background1"/>
                <w:sz w:val="24"/>
                <w:szCs w:val="24"/>
              </w:rPr>
              <w:sym w:font="Wingdings 2" w:char="F052"/>
            </w:r>
            <w:r w:rsidRPr="00BB11E9">
              <w:rPr>
                <w:rFonts w:ascii="Calibri" w:hAnsi="Calibri" w:cstheme="minorHAnsi"/>
                <w:color w:val="FFFFFF" w:themeColor="background1"/>
                <w:sz w:val="24"/>
                <w:szCs w:val="24"/>
              </w:rPr>
              <w:t>=Y</w:t>
            </w:r>
          </w:p>
        </w:tc>
      </w:tr>
      <w:tr w:rsidR="004E3FE3" w:rsidRPr="00633A96" w14:paraId="48879D6C" w14:textId="77777777" w:rsidTr="00633A96">
        <w:tc>
          <w:tcPr>
            <w:tcW w:w="7938" w:type="dxa"/>
            <w:tcBorders>
              <w:left w:val="single" w:sz="8" w:space="0" w:color="0070C0"/>
            </w:tcBorders>
            <w:shd w:val="clear" w:color="auto" w:fill="DEEAF6" w:themeFill="accent1" w:themeFillTint="33"/>
          </w:tcPr>
          <w:p w14:paraId="34D76BF8" w14:textId="77777777" w:rsidR="004E3FE3" w:rsidRPr="004B22EF" w:rsidRDefault="004E3FE3" w:rsidP="00BB11E9">
            <w:pPr>
              <w:pStyle w:val="ListParagraph"/>
              <w:numPr>
                <w:ilvl w:val="1"/>
                <w:numId w:val="11"/>
              </w:numPr>
              <w:spacing w:after="120"/>
              <w:ind w:left="709" w:hanging="709"/>
              <w:jc w:val="left"/>
              <w:rPr>
                <w:rFonts w:ascii="Calibri" w:hAnsi="Calibri"/>
                <w:sz w:val="24"/>
                <w:lang w:val="en-US"/>
              </w:rPr>
            </w:pPr>
            <w:r w:rsidRPr="004B22EF">
              <w:rPr>
                <w:rFonts w:ascii="Calibri" w:hAnsi="Calibri"/>
                <w:b/>
                <w:szCs w:val="18"/>
                <w:lang w:val="en-US"/>
              </w:rPr>
              <w:t xml:space="preserve">A national </w:t>
            </w:r>
            <w:proofErr w:type="spellStart"/>
            <w:r w:rsidRPr="004B22EF">
              <w:rPr>
                <w:rFonts w:ascii="Calibri" w:hAnsi="Calibri"/>
                <w:b/>
                <w:szCs w:val="18"/>
                <w:lang w:val="en-US"/>
              </w:rPr>
              <w:t>programme</w:t>
            </w:r>
            <w:proofErr w:type="spellEnd"/>
            <w:r w:rsidRPr="004B22EF">
              <w:rPr>
                <w:rFonts w:ascii="Calibri" w:hAnsi="Calibri"/>
                <w:b/>
                <w:szCs w:val="18"/>
                <w:lang w:val="en-US"/>
              </w:rPr>
              <w:t xml:space="preserve"> for IPC in health care</w:t>
            </w:r>
          </w:p>
        </w:tc>
        <w:tc>
          <w:tcPr>
            <w:tcW w:w="1418" w:type="dxa"/>
            <w:tcBorders>
              <w:right w:val="single" w:sz="8" w:space="0" w:color="0070C0"/>
            </w:tcBorders>
            <w:shd w:val="clear" w:color="auto" w:fill="DEEAF6" w:themeFill="accent1" w:themeFillTint="33"/>
          </w:tcPr>
          <w:p w14:paraId="4755E70E"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58DD562"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6D3FED83" w14:textId="77777777" w:rsidR="004E3FE3" w:rsidRPr="00633A96" w:rsidRDefault="004E3FE3" w:rsidP="00BB11E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5B383ADA" w14:textId="77777777" w:rsidTr="00633A96">
        <w:tc>
          <w:tcPr>
            <w:tcW w:w="7938" w:type="dxa"/>
            <w:tcBorders>
              <w:left w:val="single" w:sz="8" w:space="0" w:color="0070C0"/>
            </w:tcBorders>
            <w:shd w:val="clear" w:color="auto" w:fill="DEEAF6" w:themeFill="accent1" w:themeFillTint="33"/>
          </w:tcPr>
          <w:p w14:paraId="15AF0231"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IPC programmes in </w:t>
            </w:r>
            <w:proofErr w:type="spellStart"/>
            <w:r w:rsidRPr="00FF0F22">
              <w:rPr>
                <w:rFonts w:ascii="Calibri" w:hAnsi="Calibri"/>
                <w:b/>
                <w:szCs w:val="18"/>
              </w:rPr>
              <w:t>hospitals</w:t>
            </w:r>
            <w:proofErr w:type="spellEnd"/>
          </w:p>
        </w:tc>
        <w:tc>
          <w:tcPr>
            <w:tcW w:w="1418" w:type="dxa"/>
            <w:tcBorders>
              <w:right w:val="single" w:sz="8" w:space="0" w:color="0070C0"/>
            </w:tcBorders>
            <w:shd w:val="clear" w:color="auto" w:fill="DEEAF6" w:themeFill="accent1" w:themeFillTint="33"/>
          </w:tcPr>
          <w:p w14:paraId="75F3CFFD"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257F13F9"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172E0310" w14:textId="77777777" w:rsidR="004E3FE3" w:rsidRPr="00633A96" w:rsidRDefault="004E3FE3" w:rsidP="00BB11E9">
            <w:pPr>
              <w:spacing w:after="120"/>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633A96" w14:paraId="1075DB53" w14:textId="77777777" w:rsidTr="00633A96">
        <w:tc>
          <w:tcPr>
            <w:tcW w:w="7938" w:type="dxa"/>
            <w:tcBorders>
              <w:left w:val="single" w:sz="8" w:space="0" w:color="0070C0"/>
            </w:tcBorders>
            <w:shd w:val="clear" w:color="auto" w:fill="DEEAF6" w:themeFill="accent1" w:themeFillTint="33"/>
          </w:tcPr>
          <w:p w14:paraId="1736A653"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IPC </w:t>
            </w:r>
            <w:proofErr w:type="spellStart"/>
            <w:r w:rsidRPr="004B22EF">
              <w:rPr>
                <w:rFonts w:ascii="Calibri" w:hAnsi="Calibri"/>
                <w:b/>
                <w:szCs w:val="18"/>
                <w:lang w:val="en-US"/>
              </w:rPr>
              <w:t>programmes</w:t>
            </w:r>
            <w:proofErr w:type="spellEnd"/>
            <w:r w:rsidRPr="004B22EF">
              <w:rPr>
                <w:rFonts w:ascii="Calibri" w:hAnsi="Calibri"/>
                <w:b/>
                <w:szCs w:val="18"/>
                <w:lang w:val="en-US"/>
              </w:rPr>
              <w:t xml:space="preserve"> in long-term care and outpatient and community health settings </w:t>
            </w:r>
          </w:p>
        </w:tc>
        <w:tc>
          <w:tcPr>
            <w:tcW w:w="1418" w:type="dxa"/>
            <w:tcBorders>
              <w:right w:val="single" w:sz="8" w:space="0" w:color="0070C0"/>
            </w:tcBorders>
            <w:shd w:val="clear" w:color="auto" w:fill="DEEAF6" w:themeFill="accent1" w:themeFillTint="33"/>
          </w:tcPr>
          <w:p w14:paraId="26976B90"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A0629A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9782023" w14:textId="77777777" w:rsidR="004E3FE3" w:rsidRPr="00633A96" w:rsidRDefault="004E3FE3" w:rsidP="00BB11E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88070FC" w14:textId="77777777" w:rsidTr="00633A96">
        <w:tc>
          <w:tcPr>
            <w:tcW w:w="7938" w:type="dxa"/>
            <w:tcBorders>
              <w:left w:val="single" w:sz="8" w:space="0" w:color="0070C0"/>
            </w:tcBorders>
            <w:shd w:val="clear" w:color="auto" w:fill="DEEAF6" w:themeFill="accent1" w:themeFillTint="33"/>
          </w:tcPr>
          <w:p w14:paraId="146BB554"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IPC programmes in </w:t>
            </w:r>
            <w:proofErr w:type="spellStart"/>
            <w:r w:rsidRPr="00FF0F22">
              <w:rPr>
                <w:rFonts w:ascii="Calibri" w:hAnsi="Calibri"/>
                <w:b/>
                <w:szCs w:val="18"/>
              </w:rPr>
              <w:t>congregate</w:t>
            </w:r>
            <w:proofErr w:type="spellEnd"/>
            <w:r w:rsidRPr="00FF0F22">
              <w:rPr>
                <w:rFonts w:ascii="Calibri" w:hAnsi="Calibri"/>
                <w:b/>
                <w:szCs w:val="18"/>
              </w:rPr>
              <w:t xml:space="preserve"> settings</w:t>
            </w:r>
          </w:p>
          <w:p w14:paraId="03181782" w14:textId="77777777" w:rsidR="004E3FE3" w:rsidRPr="004B22EF" w:rsidRDefault="004E3FE3" w:rsidP="00BB11E9">
            <w:pPr>
              <w:pStyle w:val="ListParagraph"/>
              <w:spacing w:after="120"/>
              <w:ind w:left="720" w:firstLine="0"/>
              <w:jc w:val="left"/>
              <w:rPr>
                <w:rFonts w:ascii="Calibri" w:hAnsi="Calibri"/>
                <w:b/>
                <w:szCs w:val="18"/>
                <w:lang w:val="en-US"/>
              </w:rPr>
            </w:pPr>
            <w:r w:rsidRPr="004B22EF">
              <w:rPr>
                <w:rFonts w:ascii="Calibri" w:hAnsi="Calibri"/>
                <w:sz w:val="18"/>
                <w:szCs w:val="16"/>
                <w:lang w:val="en-US"/>
              </w:rPr>
              <w:t>e.g. correctional facilities and military barracks, to homeless shelters, refugee camps, dormitories and nursing homes</w:t>
            </w:r>
          </w:p>
        </w:tc>
        <w:tc>
          <w:tcPr>
            <w:tcW w:w="1418" w:type="dxa"/>
            <w:tcBorders>
              <w:right w:val="single" w:sz="8" w:space="0" w:color="0070C0"/>
            </w:tcBorders>
            <w:shd w:val="clear" w:color="auto" w:fill="DEEAF6" w:themeFill="accent1" w:themeFillTint="33"/>
          </w:tcPr>
          <w:p w14:paraId="4E4A8E59"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D43C80D"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C5E4B6D" w14:textId="77777777" w:rsidR="004E3FE3" w:rsidRPr="00633A96" w:rsidRDefault="004E3FE3" w:rsidP="00BB11E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399C4281"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527B4BF6"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5F1E0318" w14:textId="77777777" w:rsidR="004E3FE3" w:rsidRPr="004B22EF" w:rsidRDefault="004E3FE3" w:rsidP="00AF637B">
            <w:pPr>
              <w:spacing w:after="60"/>
              <w:rPr>
                <w:rFonts w:ascii="Calibri" w:hAnsi="Calibri"/>
                <w:szCs w:val="18"/>
                <w:lang w:val="en-US"/>
              </w:rPr>
            </w:pPr>
          </w:p>
          <w:p w14:paraId="1D698AAF" w14:textId="77777777" w:rsidR="004E3FE3" w:rsidRPr="004B22EF" w:rsidRDefault="004E3FE3" w:rsidP="00AF637B">
            <w:pPr>
              <w:spacing w:after="60"/>
              <w:rPr>
                <w:rFonts w:ascii="Calibri" w:hAnsi="Calibri"/>
                <w:szCs w:val="18"/>
                <w:lang w:val="en-US"/>
              </w:rPr>
            </w:pPr>
          </w:p>
          <w:p w14:paraId="74FA22AE" w14:textId="77777777" w:rsidR="004E3FE3" w:rsidRPr="004B22EF" w:rsidRDefault="004E3FE3" w:rsidP="00AF637B">
            <w:pPr>
              <w:spacing w:after="60"/>
              <w:rPr>
                <w:rFonts w:ascii="Calibri" w:hAnsi="Calibri"/>
                <w:szCs w:val="18"/>
                <w:lang w:val="en-US"/>
              </w:rPr>
            </w:pPr>
          </w:p>
          <w:p w14:paraId="3B115583" w14:textId="77777777" w:rsidR="004E3FE3" w:rsidRPr="004B22EF" w:rsidRDefault="004E3FE3" w:rsidP="00AF637B">
            <w:pPr>
              <w:spacing w:after="60"/>
              <w:rPr>
                <w:rFonts w:ascii="Calibri" w:hAnsi="Calibri"/>
                <w:szCs w:val="18"/>
                <w:lang w:val="en-US"/>
              </w:rPr>
            </w:pPr>
          </w:p>
          <w:p w14:paraId="230A5670" w14:textId="77777777" w:rsidR="004E3FE3" w:rsidRPr="004B22EF" w:rsidRDefault="004E3FE3" w:rsidP="00AF637B">
            <w:pPr>
              <w:spacing w:after="60"/>
              <w:rPr>
                <w:rFonts w:ascii="Calibri" w:hAnsi="Calibri"/>
                <w:szCs w:val="18"/>
                <w:lang w:val="en-US"/>
              </w:rPr>
            </w:pPr>
          </w:p>
          <w:p w14:paraId="5EA2C3FA"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25453DFD" w14:textId="77777777" w:rsidR="004E3FE3" w:rsidRPr="00FF0F22" w:rsidRDefault="004E3FE3" w:rsidP="00AF637B">
            <w:pPr>
              <w:spacing w:after="120"/>
              <w:rPr>
                <w:rFonts w:ascii="Calibri" w:hAnsi="Calibri"/>
                <w:szCs w:val="18"/>
              </w:rPr>
            </w:pPr>
          </w:p>
          <w:p w14:paraId="6C67E986" w14:textId="77777777" w:rsidR="004E3FE3" w:rsidRPr="00FF0F22" w:rsidRDefault="004E3FE3" w:rsidP="00AF637B">
            <w:pPr>
              <w:spacing w:after="120"/>
              <w:rPr>
                <w:rFonts w:ascii="Calibri" w:hAnsi="Calibri"/>
                <w:szCs w:val="18"/>
              </w:rPr>
            </w:pPr>
          </w:p>
          <w:p w14:paraId="6976B8FB" w14:textId="77777777" w:rsidR="004E3FE3" w:rsidRPr="00FF0F22" w:rsidRDefault="004E3FE3" w:rsidP="00AF637B">
            <w:pPr>
              <w:spacing w:after="120"/>
              <w:rPr>
                <w:rFonts w:ascii="Calibri" w:hAnsi="Calibri"/>
                <w:szCs w:val="18"/>
              </w:rPr>
            </w:pPr>
          </w:p>
          <w:p w14:paraId="0AA36667" w14:textId="77777777" w:rsidR="004E3FE3" w:rsidRPr="00FF0F22" w:rsidRDefault="004E3FE3" w:rsidP="00AF637B">
            <w:pPr>
              <w:spacing w:after="120"/>
              <w:rPr>
                <w:rFonts w:ascii="Calibri" w:hAnsi="Calibri"/>
                <w:szCs w:val="18"/>
              </w:rPr>
            </w:pPr>
          </w:p>
        </w:tc>
      </w:tr>
    </w:tbl>
    <w:p w14:paraId="3AB01479" w14:textId="77777777" w:rsidR="004E3FE3" w:rsidRPr="00FF0F22" w:rsidRDefault="004E3FE3" w:rsidP="004E3FE3">
      <w:pPr>
        <w:rPr>
          <w:rFonts w:ascii="Calibri" w:hAnsi="Calibri"/>
        </w:rPr>
      </w:pPr>
    </w:p>
    <w:p w14:paraId="100E35FC"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3D62D006" w14:textId="77777777" w:rsidTr="00633A96">
        <w:tc>
          <w:tcPr>
            <w:tcW w:w="7938" w:type="dxa"/>
            <w:tcBorders>
              <w:top w:val="single" w:sz="8" w:space="0" w:color="0070C0"/>
              <w:left w:val="single" w:sz="8" w:space="0" w:color="0070C0"/>
            </w:tcBorders>
            <w:shd w:val="clear" w:color="auto" w:fill="0070C0"/>
          </w:tcPr>
          <w:p w14:paraId="0C39B7BA" w14:textId="77777777" w:rsidR="004E3FE3" w:rsidRPr="004B22EF" w:rsidRDefault="004E3FE3" w:rsidP="00BB11E9">
            <w:pPr>
              <w:pStyle w:val="ListParagraph"/>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Intergovernmental standards and guidelines related to infection prevention and control (IPC) implemented in</w:t>
            </w:r>
          </w:p>
        </w:tc>
        <w:tc>
          <w:tcPr>
            <w:tcW w:w="1418" w:type="dxa"/>
            <w:tcBorders>
              <w:top w:val="single" w:sz="8" w:space="0" w:color="0070C0"/>
              <w:right w:val="single" w:sz="8" w:space="0" w:color="0070C0"/>
            </w:tcBorders>
            <w:shd w:val="clear" w:color="auto" w:fill="0070C0"/>
            <w:vAlign w:val="bottom"/>
          </w:tcPr>
          <w:p w14:paraId="1D4A105F"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FF0F22" w14:paraId="77376C34" w14:textId="77777777" w:rsidTr="00633A96">
        <w:tc>
          <w:tcPr>
            <w:tcW w:w="7938" w:type="dxa"/>
            <w:tcBorders>
              <w:left w:val="single" w:sz="8" w:space="0" w:color="0070C0"/>
            </w:tcBorders>
            <w:shd w:val="clear" w:color="auto" w:fill="DEEAF6" w:themeFill="accent1" w:themeFillTint="33"/>
          </w:tcPr>
          <w:p w14:paraId="12D342E9" w14:textId="77777777" w:rsidR="004E3FE3" w:rsidRPr="00FF0F22" w:rsidRDefault="004E3FE3" w:rsidP="00BB11E9">
            <w:pPr>
              <w:pStyle w:val="ListParagraph"/>
              <w:numPr>
                <w:ilvl w:val="1"/>
                <w:numId w:val="11"/>
              </w:numPr>
              <w:spacing w:after="120"/>
              <w:ind w:left="709" w:hanging="709"/>
              <w:jc w:val="left"/>
              <w:rPr>
                <w:rFonts w:ascii="Calibri" w:hAnsi="Calibri"/>
                <w:sz w:val="24"/>
              </w:rPr>
            </w:pPr>
            <w:r w:rsidRPr="00FF0F22">
              <w:rPr>
                <w:rFonts w:ascii="Calibri" w:hAnsi="Calibri"/>
                <w:b/>
                <w:szCs w:val="18"/>
              </w:rPr>
              <w:t xml:space="preserve">The animal </w:t>
            </w:r>
            <w:proofErr w:type="spellStart"/>
            <w:r w:rsidRPr="00FF0F22">
              <w:rPr>
                <w:rFonts w:ascii="Calibri" w:hAnsi="Calibri"/>
                <w:b/>
                <w:szCs w:val="18"/>
              </w:rPr>
              <w:t>health</w:t>
            </w:r>
            <w:proofErr w:type="spellEnd"/>
            <w:r w:rsidRPr="00FF0F22">
              <w:rPr>
                <w:rFonts w:ascii="Calibri" w:hAnsi="Calibri"/>
                <w:b/>
                <w:szCs w:val="18"/>
              </w:rPr>
              <w:t xml:space="preserve"> </w:t>
            </w:r>
            <w:proofErr w:type="spellStart"/>
            <w:r w:rsidRPr="00FF0F22">
              <w:rPr>
                <w:rFonts w:ascii="Calibri" w:hAnsi="Calibri"/>
                <w:b/>
                <w:szCs w:val="18"/>
              </w:rPr>
              <w:t>sector</w:t>
            </w:r>
            <w:proofErr w:type="spellEnd"/>
          </w:p>
        </w:tc>
        <w:tc>
          <w:tcPr>
            <w:tcW w:w="1418" w:type="dxa"/>
            <w:tcBorders>
              <w:right w:val="single" w:sz="8" w:space="0" w:color="0070C0"/>
            </w:tcBorders>
            <w:shd w:val="clear" w:color="auto" w:fill="DEEAF6" w:themeFill="accent1" w:themeFillTint="33"/>
          </w:tcPr>
          <w:p w14:paraId="4DBA981F"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0A6AAEF0"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39C5E037" w14:textId="77777777" w:rsidR="004E3FE3" w:rsidRPr="00633A96" w:rsidRDefault="004E3FE3" w:rsidP="00AF637B">
            <w:pPr>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FF0F22" w14:paraId="67D1E81F" w14:textId="77777777" w:rsidTr="00633A96">
        <w:tc>
          <w:tcPr>
            <w:tcW w:w="7938" w:type="dxa"/>
            <w:tcBorders>
              <w:left w:val="single" w:sz="8" w:space="0" w:color="0070C0"/>
            </w:tcBorders>
            <w:shd w:val="clear" w:color="auto" w:fill="DEEAF6" w:themeFill="accent1" w:themeFillTint="33"/>
          </w:tcPr>
          <w:p w14:paraId="243EF902"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The plant </w:t>
            </w:r>
            <w:proofErr w:type="spellStart"/>
            <w:r w:rsidRPr="00FF0F22">
              <w:rPr>
                <w:rFonts w:ascii="Calibri" w:hAnsi="Calibri"/>
                <w:b/>
                <w:szCs w:val="18"/>
              </w:rPr>
              <w:t>sector</w:t>
            </w:r>
            <w:proofErr w:type="spellEnd"/>
          </w:p>
        </w:tc>
        <w:tc>
          <w:tcPr>
            <w:tcW w:w="1418" w:type="dxa"/>
            <w:tcBorders>
              <w:right w:val="single" w:sz="8" w:space="0" w:color="0070C0"/>
            </w:tcBorders>
            <w:shd w:val="clear" w:color="auto" w:fill="DEEAF6" w:themeFill="accent1" w:themeFillTint="33"/>
          </w:tcPr>
          <w:p w14:paraId="1EE38DC8"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1AC2F325"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43F6A2D7" w14:textId="77777777" w:rsidR="004E3FE3" w:rsidRPr="00633A96" w:rsidRDefault="004E3FE3" w:rsidP="00AF637B">
            <w:pPr>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FF0F22" w14:paraId="64A29B98" w14:textId="77777777" w:rsidTr="00633A96">
        <w:tc>
          <w:tcPr>
            <w:tcW w:w="7938" w:type="dxa"/>
            <w:tcBorders>
              <w:left w:val="single" w:sz="8" w:space="0" w:color="0070C0"/>
            </w:tcBorders>
            <w:shd w:val="clear" w:color="auto" w:fill="DEEAF6" w:themeFill="accent1" w:themeFillTint="33"/>
          </w:tcPr>
          <w:p w14:paraId="7AC2DB2E"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The </w:t>
            </w:r>
            <w:proofErr w:type="spellStart"/>
            <w:r w:rsidRPr="00FF0F22">
              <w:rPr>
                <w:rFonts w:ascii="Calibri" w:hAnsi="Calibri"/>
                <w:b/>
                <w:szCs w:val="18"/>
              </w:rPr>
              <w:t>food</w:t>
            </w:r>
            <w:proofErr w:type="spellEnd"/>
            <w:r w:rsidRPr="00FF0F22">
              <w:rPr>
                <w:rFonts w:ascii="Calibri" w:hAnsi="Calibri"/>
                <w:b/>
                <w:szCs w:val="18"/>
              </w:rPr>
              <w:t xml:space="preserve"> </w:t>
            </w:r>
            <w:proofErr w:type="spellStart"/>
            <w:r w:rsidRPr="00FF0F22">
              <w:rPr>
                <w:rFonts w:ascii="Calibri" w:hAnsi="Calibri"/>
                <w:b/>
                <w:szCs w:val="18"/>
              </w:rPr>
              <w:t>sector</w:t>
            </w:r>
            <w:proofErr w:type="spellEnd"/>
            <w:r w:rsidRPr="00FF0F22">
              <w:rPr>
                <w:rFonts w:ascii="Calibri" w:hAnsi="Calibri"/>
                <w:b/>
                <w:szCs w:val="18"/>
              </w:rPr>
              <w:t xml:space="preserve">  </w:t>
            </w:r>
          </w:p>
        </w:tc>
        <w:tc>
          <w:tcPr>
            <w:tcW w:w="1418" w:type="dxa"/>
            <w:tcBorders>
              <w:right w:val="single" w:sz="8" w:space="0" w:color="0070C0"/>
            </w:tcBorders>
            <w:shd w:val="clear" w:color="auto" w:fill="DEEAF6" w:themeFill="accent1" w:themeFillTint="33"/>
          </w:tcPr>
          <w:p w14:paraId="205F5F76"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05DDED24"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2DDF2531" w14:textId="77777777" w:rsidR="004E3FE3" w:rsidRPr="00633A96" w:rsidRDefault="004E3FE3" w:rsidP="00AF637B">
            <w:pPr>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FF0F22" w14:paraId="114E255F" w14:textId="77777777" w:rsidTr="00633A96">
        <w:tc>
          <w:tcPr>
            <w:tcW w:w="7938" w:type="dxa"/>
            <w:tcBorders>
              <w:left w:val="single" w:sz="8" w:space="0" w:color="0070C0"/>
            </w:tcBorders>
            <w:shd w:val="clear" w:color="auto" w:fill="DEEAF6" w:themeFill="accent1" w:themeFillTint="33"/>
          </w:tcPr>
          <w:p w14:paraId="4D380B68" w14:textId="77777777" w:rsidR="004E3FE3" w:rsidRPr="00211250"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The </w:t>
            </w:r>
            <w:proofErr w:type="spellStart"/>
            <w:r w:rsidRPr="00FF0F22">
              <w:rPr>
                <w:rFonts w:ascii="Calibri" w:hAnsi="Calibri"/>
                <w:b/>
                <w:szCs w:val="18"/>
              </w:rPr>
              <w:t>environment</w:t>
            </w:r>
            <w:proofErr w:type="spellEnd"/>
            <w:r w:rsidRPr="00FF0F22">
              <w:rPr>
                <w:rFonts w:ascii="Calibri" w:hAnsi="Calibri"/>
                <w:b/>
                <w:szCs w:val="18"/>
              </w:rPr>
              <w:t xml:space="preserve"> </w:t>
            </w:r>
            <w:proofErr w:type="spellStart"/>
            <w:r w:rsidRPr="00FF0F22">
              <w:rPr>
                <w:rFonts w:ascii="Calibri" w:hAnsi="Calibri"/>
                <w:b/>
                <w:szCs w:val="18"/>
              </w:rPr>
              <w:t>sector</w:t>
            </w:r>
            <w:proofErr w:type="spellEnd"/>
            <w:r w:rsidRPr="00FF0F22">
              <w:rPr>
                <w:rFonts w:ascii="Calibri" w:hAnsi="Calibri"/>
                <w:b/>
                <w:szCs w:val="18"/>
              </w:rPr>
              <w:t xml:space="preserve">  </w:t>
            </w:r>
          </w:p>
        </w:tc>
        <w:tc>
          <w:tcPr>
            <w:tcW w:w="1418" w:type="dxa"/>
            <w:tcBorders>
              <w:right w:val="single" w:sz="8" w:space="0" w:color="0070C0"/>
            </w:tcBorders>
            <w:shd w:val="clear" w:color="auto" w:fill="DEEAF6" w:themeFill="accent1" w:themeFillTint="33"/>
          </w:tcPr>
          <w:p w14:paraId="7A1A71EA"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639115BE"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4FFBFE0D" w14:textId="77777777" w:rsidR="004E3FE3" w:rsidRPr="00633A96" w:rsidRDefault="004E3FE3" w:rsidP="00AF637B">
            <w:pPr>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FF0F22" w14:paraId="4C529213"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7DFC6F85"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584F427E" w14:textId="77777777" w:rsidR="004E3FE3" w:rsidRPr="004B22EF" w:rsidRDefault="004E3FE3" w:rsidP="00AF637B">
            <w:pPr>
              <w:spacing w:after="60"/>
              <w:rPr>
                <w:rFonts w:ascii="Calibri" w:hAnsi="Calibri"/>
                <w:szCs w:val="18"/>
                <w:lang w:val="en-US"/>
              </w:rPr>
            </w:pPr>
          </w:p>
          <w:p w14:paraId="73B6BB4E" w14:textId="77777777" w:rsidR="004E3FE3" w:rsidRPr="004B22EF" w:rsidRDefault="004E3FE3" w:rsidP="00AF637B">
            <w:pPr>
              <w:spacing w:after="60"/>
              <w:rPr>
                <w:rFonts w:ascii="Calibri" w:hAnsi="Calibri"/>
                <w:szCs w:val="18"/>
                <w:lang w:val="en-US"/>
              </w:rPr>
            </w:pPr>
          </w:p>
          <w:p w14:paraId="443C8FE1" w14:textId="77777777" w:rsidR="004E3FE3" w:rsidRPr="004B22EF" w:rsidRDefault="004E3FE3" w:rsidP="00AF637B">
            <w:pPr>
              <w:spacing w:after="60"/>
              <w:rPr>
                <w:rFonts w:ascii="Calibri" w:hAnsi="Calibri"/>
                <w:szCs w:val="18"/>
                <w:lang w:val="en-US"/>
              </w:rPr>
            </w:pPr>
          </w:p>
          <w:p w14:paraId="62687DFB" w14:textId="77777777" w:rsidR="004E3FE3" w:rsidRPr="004B22EF" w:rsidRDefault="004E3FE3" w:rsidP="00AF637B">
            <w:pPr>
              <w:spacing w:after="60"/>
              <w:rPr>
                <w:rFonts w:ascii="Calibri" w:hAnsi="Calibri"/>
                <w:szCs w:val="18"/>
                <w:lang w:val="en-US"/>
              </w:rPr>
            </w:pPr>
          </w:p>
          <w:p w14:paraId="5DB5FED1" w14:textId="77777777" w:rsidR="004E3FE3" w:rsidRPr="004B22EF" w:rsidRDefault="004E3FE3" w:rsidP="00AF637B">
            <w:pPr>
              <w:spacing w:after="60"/>
              <w:rPr>
                <w:rFonts w:ascii="Calibri" w:hAnsi="Calibri"/>
                <w:szCs w:val="18"/>
                <w:lang w:val="en-US"/>
              </w:rPr>
            </w:pPr>
          </w:p>
          <w:p w14:paraId="29FD82B3"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7D8BE0A5" w14:textId="77777777" w:rsidR="004E3FE3" w:rsidRPr="00FF0F22" w:rsidRDefault="004E3FE3" w:rsidP="00AF637B">
            <w:pPr>
              <w:spacing w:after="120"/>
              <w:rPr>
                <w:rFonts w:ascii="Calibri" w:hAnsi="Calibri"/>
                <w:szCs w:val="18"/>
              </w:rPr>
            </w:pPr>
          </w:p>
          <w:p w14:paraId="7A360F0D" w14:textId="77777777" w:rsidR="004E3FE3" w:rsidRPr="00FF0F22" w:rsidRDefault="004E3FE3" w:rsidP="00AF637B">
            <w:pPr>
              <w:spacing w:after="120"/>
              <w:rPr>
                <w:rFonts w:ascii="Calibri" w:hAnsi="Calibri"/>
                <w:szCs w:val="18"/>
              </w:rPr>
            </w:pPr>
          </w:p>
          <w:p w14:paraId="06EC6255" w14:textId="77777777" w:rsidR="004E3FE3" w:rsidRPr="00FF0F22" w:rsidRDefault="004E3FE3" w:rsidP="00AF637B">
            <w:pPr>
              <w:spacing w:after="120"/>
              <w:rPr>
                <w:rFonts w:ascii="Calibri" w:hAnsi="Calibri"/>
                <w:szCs w:val="18"/>
              </w:rPr>
            </w:pPr>
          </w:p>
          <w:p w14:paraId="35850D0E" w14:textId="77777777" w:rsidR="004E3FE3" w:rsidRPr="00FF0F22" w:rsidRDefault="004E3FE3" w:rsidP="00AF637B">
            <w:pPr>
              <w:spacing w:after="120"/>
              <w:rPr>
                <w:rFonts w:ascii="Calibri" w:hAnsi="Calibri"/>
                <w:szCs w:val="18"/>
              </w:rPr>
            </w:pPr>
          </w:p>
        </w:tc>
      </w:tr>
    </w:tbl>
    <w:p w14:paraId="16BAC164" w14:textId="77777777" w:rsidR="004E3FE3" w:rsidRPr="00FF0F22" w:rsidRDefault="004E3FE3" w:rsidP="004E3FE3">
      <w:pPr>
        <w:rPr>
          <w:rFonts w:ascii="Calibri" w:hAnsi="Calibri"/>
        </w:rPr>
      </w:pPr>
    </w:p>
    <w:p w14:paraId="1599CEAE" w14:textId="77777777" w:rsidR="004E3FE3" w:rsidRPr="00FF0F22" w:rsidRDefault="004E3FE3" w:rsidP="004E3FE3">
      <w:pPr>
        <w:rPr>
          <w:rFonts w:ascii="Calibri" w:hAnsi="Calibri"/>
        </w:rPr>
      </w:pPr>
      <w:r w:rsidRPr="00FF0F22">
        <w:rPr>
          <w:rFonts w:ascii="Calibri" w:hAnsi="Calibri"/>
        </w:rPr>
        <w:t xml:space="preserve"> </w:t>
      </w: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326D00B2" w14:textId="77777777" w:rsidTr="00633A96">
        <w:tc>
          <w:tcPr>
            <w:tcW w:w="7938" w:type="dxa"/>
            <w:tcBorders>
              <w:top w:val="single" w:sz="8" w:space="0" w:color="0070C0"/>
              <w:left w:val="single" w:sz="8" w:space="0" w:color="0070C0"/>
            </w:tcBorders>
            <w:shd w:val="clear" w:color="auto" w:fill="0070C0"/>
          </w:tcPr>
          <w:p w14:paraId="489AA946" w14:textId="77777777" w:rsidR="004E3FE3" w:rsidRPr="004B22EF" w:rsidRDefault="004E3FE3" w:rsidP="00BB11E9">
            <w:pPr>
              <w:pStyle w:val="ListParagraph"/>
              <w:numPr>
                <w:ilvl w:val="0"/>
                <w:numId w:val="11"/>
              </w:numPr>
              <w:spacing w:after="12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 xml:space="preserve">The infection prevention and control (IPC) </w:t>
            </w:r>
            <w:proofErr w:type="spellStart"/>
            <w:r w:rsidRPr="004B22EF">
              <w:rPr>
                <w:rFonts w:ascii="Calibri" w:hAnsi="Calibri"/>
                <w:b/>
                <w:color w:val="FFFFFF" w:themeColor="background1"/>
                <w:sz w:val="24"/>
                <w:lang w:val="en-US"/>
              </w:rPr>
              <w:t>programmes</w:t>
            </w:r>
            <w:proofErr w:type="spellEnd"/>
            <w:r w:rsidRPr="004B22EF">
              <w:rPr>
                <w:rFonts w:ascii="Calibri" w:hAnsi="Calibri"/>
                <w:b/>
                <w:color w:val="FFFFFF" w:themeColor="background1"/>
                <w:sz w:val="24"/>
                <w:lang w:val="en-US"/>
              </w:rPr>
              <w:t xml:space="preserve"> for human health adapted to local conditions and include the following essential (core) components:</w:t>
            </w:r>
          </w:p>
        </w:tc>
        <w:tc>
          <w:tcPr>
            <w:tcW w:w="1418" w:type="dxa"/>
            <w:tcBorders>
              <w:top w:val="single" w:sz="8" w:space="0" w:color="0070C0"/>
              <w:right w:val="single" w:sz="8" w:space="0" w:color="0070C0"/>
            </w:tcBorders>
            <w:shd w:val="clear" w:color="auto" w:fill="0070C0"/>
            <w:vAlign w:val="bottom"/>
          </w:tcPr>
          <w:p w14:paraId="705CC7E1"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55E3AA4B" w14:textId="77777777" w:rsidTr="00633A96">
        <w:tc>
          <w:tcPr>
            <w:tcW w:w="7938" w:type="dxa"/>
            <w:tcBorders>
              <w:left w:val="single" w:sz="8" w:space="0" w:color="0070C0"/>
            </w:tcBorders>
            <w:shd w:val="clear" w:color="auto" w:fill="DEEAF6" w:themeFill="accent1" w:themeFillTint="33"/>
          </w:tcPr>
          <w:p w14:paraId="1AC06D2E"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A formal organizational structure to facilitate proper development and management of IPC policies and strategies</w:t>
            </w:r>
          </w:p>
        </w:tc>
        <w:tc>
          <w:tcPr>
            <w:tcW w:w="1418" w:type="dxa"/>
            <w:tcBorders>
              <w:right w:val="single" w:sz="8" w:space="0" w:color="0070C0"/>
            </w:tcBorders>
            <w:shd w:val="clear" w:color="auto" w:fill="DEEAF6" w:themeFill="accent1" w:themeFillTint="33"/>
          </w:tcPr>
          <w:p w14:paraId="6329403F"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092961D"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295BF95"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1713A0FA" w14:textId="77777777" w:rsidTr="00633A96">
        <w:tc>
          <w:tcPr>
            <w:tcW w:w="7938" w:type="dxa"/>
            <w:tcBorders>
              <w:left w:val="single" w:sz="8" w:space="0" w:color="0070C0"/>
            </w:tcBorders>
            <w:shd w:val="clear" w:color="auto" w:fill="DEEAF6" w:themeFill="accent1" w:themeFillTint="33"/>
          </w:tcPr>
          <w:p w14:paraId="1A08E00E"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Infection control guidelines and policies, including strategies and guidelines for AMR</w:t>
            </w:r>
          </w:p>
        </w:tc>
        <w:tc>
          <w:tcPr>
            <w:tcW w:w="1418" w:type="dxa"/>
            <w:tcBorders>
              <w:right w:val="single" w:sz="8" w:space="0" w:color="0070C0"/>
            </w:tcBorders>
            <w:shd w:val="clear" w:color="auto" w:fill="DEEAF6" w:themeFill="accent1" w:themeFillTint="33"/>
          </w:tcPr>
          <w:p w14:paraId="618846A3"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40AB4FB"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69CDCBE3"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36A38C81" w14:textId="77777777" w:rsidTr="00633A96">
        <w:tc>
          <w:tcPr>
            <w:tcW w:w="7938" w:type="dxa"/>
            <w:tcBorders>
              <w:left w:val="single" w:sz="8" w:space="0" w:color="0070C0"/>
            </w:tcBorders>
            <w:shd w:val="clear" w:color="auto" w:fill="DEEAF6" w:themeFill="accent1" w:themeFillTint="33"/>
          </w:tcPr>
          <w:p w14:paraId="671364AB"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Training of health care providers in the principles and practice of IPC</w:t>
            </w:r>
          </w:p>
        </w:tc>
        <w:tc>
          <w:tcPr>
            <w:tcW w:w="1418" w:type="dxa"/>
            <w:tcBorders>
              <w:right w:val="single" w:sz="8" w:space="0" w:color="0070C0"/>
            </w:tcBorders>
            <w:shd w:val="clear" w:color="auto" w:fill="DEEAF6" w:themeFill="accent1" w:themeFillTint="33"/>
          </w:tcPr>
          <w:p w14:paraId="6E09E9C2"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0D599810"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12B5689"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1638A349" w14:textId="77777777" w:rsidTr="00633A96">
        <w:tc>
          <w:tcPr>
            <w:tcW w:w="7938" w:type="dxa"/>
            <w:tcBorders>
              <w:left w:val="single" w:sz="8" w:space="0" w:color="0070C0"/>
            </w:tcBorders>
            <w:shd w:val="clear" w:color="auto" w:fill="DEEAF6" w:themeFill="accent1" w:themeFillTint="33"/>
          </w:tcPr>
          <w:p w14:paraId="3B51F653"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Appropriate environment (including facilities and environmental designs) for application of IPC principles and practices</w:t>
            </w:r>
          </w:p>
        </w:tc>
        <w:tc>
          <w:tcPr>
            <w:tcW w:w="1418" w:type="dxa"/>
            <w:tcBorders>
              <w:right w:val="single" w:sz="8" w:space="0" w:color="0070C0"/>
            </w:tcBorders>
            <w:shd w:val="clear" w:color="auto" w:fill="DEEAF6" w:themeFill="accent1" w:themeFillTint="33"/>
          </w:tcPr>
          <w:p w14:paraId="5263903D"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0A155F1"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86AD9F6"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2BB2D54" w14:textId="77777777" w:rsidTr="00633A96">
        <w:tc>
          <w:tcPr>
            <w:tcW w:w="7938" w:type="dxa"/>
            <w:tcBorders>
              <w:left w:val="single" w:sz="8" w:space="0" w:color="0070C0"/>
            </w:tcBorders>
            <w:shd w:val="clear" w:color="auto" w:fill="DEEAF6" w:themeFill="accent1" w:themeFillTint="33"/>
          </w:tcPr>
          <w:p w14:paraId="15DCF719"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Laboratory and diagnostic support for prescribing antimicrobial agents and accurate, timely detection of infections caused by resistant pathogens</w:t>
            </w:r>
          </w:p>
        </w:tc>
        <w:tc>
          <w:tcPr>
            <w:tcW w:w="1418" w:type="dxa"/>
            <w:tcBorders>
              <w:right w:val="single" w:sz="8" w:space="0" w:color="0070C0"/>
            </w:tcBorders>
            <w:shd w:val="clear" w:color="auto" w:fill="DEEAF6" w:themeFill="accent1" w:themeFillTint="33"/>
          </w:tcPr>
          <w:p w14:paraId="590029CF"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650DF16"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178B369F"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16005FB" w14:textId="77777777" w:rsidTr="00633A96">
        <w:tc>
          <w:tcPr>
            <w:tcW w:w="7938" w:type="dxa"/>
            <w:tcBorders>
              <w:left w:val="single" w:sz="8" w:space="0" w:color="0070C0"/>
            </w:tcBorders>
            <w:shd w:val="clear" w:color="auto" w:fill="DEEAF6" w:themeFill="accent1" w:themeFillTint="33"/>
          </w:tcPr>
          <w:p w14:paraId="71C6D8DD"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Surveillance </w:t>
            </w:r>
            <w:proofErr w:type="spellStart"/>
            <w:r w:rsidRPr="00FF0F22">
              <w:rPr>
                <w:rFonts w:ascii="Calibri" w:hAnsi="Calibri"/>
                <w:b/>
                <w:szCs w:val="18"/>
              </w:rPr>
              <w:t>systems</w:t>
            </w:r>
            <w:proofErr w:type="spellEnd"/>
          </w:p>
          <w:p w14:paraId="747A7EF5" w14:textId="77777777" w:rsidR="004E3FE3" w:rsidRPr="004B22EF" w:rsidRDefault="004E3FE3" w:rsidP="003078B2">
            <w:pPr>
              <w:pStyle w:val="ListParagraph"/>
              <w:spacing w:after="120"/>
              <w:ind w:left="709"/>
              <w:jc w:val="left"/>
              <w:rPr>
                <w:rFonts w:ascii="Calibri" w:hAnsi="Calibri"/>
                <w:b/>
                <w:szCs w:val="18"/>
                <w:lang w:val="en-US"/>
              </w:rPr>
            </w:pPr>
            <w:r w:rsidRPr="004B22EF">
              <w:rPr>
                <w:rFonts w:ascii="Calibri" w:hAnsi="Calibri"/>
                <w:sz w:val="18"/>
                <w:szCs w:val="16"/>
                <w:lang w:val="en-US"/>
              </w:rPr>
              <w:t>to collect and report data on health care-associated infections and the susceptibility of the microorganisms to antimicrobial agents to enable rapid detection and containment of emerging drug-resistant microorganisms</w:t>
            </w:r>
          </w:p>
        </w:tc>
        <w:tc>
          <w:tcPr>
            <w:tcW w:w="1418" w:type="dxa"/>
            <w:tcBorders>
              <w:right w:val="single" w:sz="8" w:space="0" w:color="0070C0"/>
            </w:tcBorders>
            <w:shd w:val="clear" w:color="auto" w:fill="DEEAF6" w:themeFill="accent1" w:themeFillTint="33"/>
          </w:tcPr>
          <w:p w14:paraId="1A6573C5"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116FC4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29D9BE23"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78D370B" w14:textId="77777777" w:rsidTr="00633A96">
        <w:tc>
          <w:tcPr>
            <w:tcW w:w="7938" w:type="dxa"/>
            <w:tcBorders>
              <w:left w:val="single" w:sz="8" w:space="0" w:color="0070C0"/>
            </w:tcBorders>
            <w:shd w:val="clear" w:color="auto" w:fill="DEEAF6" w:themeFill="accent1" w:themeFillTint="33"/>
          </w:tcPr>
          <w:p w14:paraId="7BD229AC"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Monitoring and evaluation framework to monitor implementation and enable timely adaptation of IPC strategies</w:t>
            </w:r>
          </w:p>
        </w:tc>
        <w:tc>
          <w:tcPr>
            <w:tcW w:w="1418" w:type="dxa"/>
            <w:tcBorders>
              <w:right w:val="single" w:sz="8" w:space="0" w:color="0070C0"/>
            </w:tcBorders>
            <w:shd w:val="clear" w:color="auto" w:fill="DEEAF6" w:themeFill="accent1" w:themeFillTint="33"/>
          </w:tcPr>
          <w:p w14:paraId="4895B43A"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323001F1"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6C75177"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0847175C" w14:textId="77777777" w:rsidTr="00633A96">
        <w:tc>
          <w:tcPr>
            <w:tcW w:w="7938" w:type="dxa"/>
            <w:tcBorders>
              <w:left w:val="single" w:sz="8" w:space="0" w:color="0070C0"/>
            </w:tcBorders>
            <w:shd w:val="clear" w:color="auto" w:fill="DEEAF6" w:themeFill="accent1" w:themeFillTint="33"/>
          </w:tcPr>
          <w:p w14:paraId="5F8581BA"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Links with public health, other services and societal bodies to facilitate communication</w:t>
            </w:r>
          </w:p>
        </w:tc>
        <w:tc>
          <w:tcPr>
            <w:tcW w:w="1418" w:type="dxa"/>
            <w:tcBorders>
              <w:right w:val="single" w:sz="8" w:space="0" w:color="0070C0"/>
            </w:tcBorders>
            <w:shd w:val="clear" w:color="auto" w:fill="DEEAF6" w:themeFill="accent1" w:themeFillTint="33"/>
          </w:tcPr>
          <w:p w14:paraId="1FCEA985"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64A0AD6"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18EA46E"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7C069265"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4"/>
        </w:trPr>
        <w:tc>
          <w:tcPr>
            <w:tcW w:w="7938" w:type="dxa"/>
            <w:gridSpan w:val="2"/>
          </w:tcPr>
          <w:p w14:paraId="2A57E097"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084FD53A" w14:textId="77777777" w:rsidR="004E3FE3" w:rsidRPr="004B22EF" w:rsidRDefault="004E3FE3" w:rsidP="00AF637B">
            <w:pPr>
              <w:spacing w:after="60"/>
              <w:rPr>
                <w:rFonts w:ascii="Calibri" w:hAnsi="Calibri"/>
                <w:szCs w:val="18"/>
                <w:lang w:val="en-US"/>
              </w:rPr>
            </w:pPr>
          </w:p>
          <w:p w14:paraId="79B3D9C6" w14:textId="77777777" w:rsidR="004E3FE3" w:rsidRPr="004B22EF" w:rsidRDefault="004E3FE3" w:rsidP="00AF637B">
            <w:pPr>
              <w:spacing w:after="60"/>
              <w:rPr>
                <w:rFonts w:ascii="Calibri" w:hAnsi="Calibri"/>
                <w:szCs w:val="18"/>
                <w:lang w:val="en-US"/>
              </w:rPr>
            </w:pPr>
          </w:p>
          <w:p w14:paraId="03B67A9E" w14:textId="77777777" w:rsidR="004E3FE3" w:rsidRPr="004B22EF" w:rsidRDefault="004E3FE3" w:rsidP="00AF637B">
            <w:pPr>
              <w:spacing w:after="60"/>
              <w:rPr>
                <w:rFonts w:ascii="Calibri" w:hAnsi="Calibri"/>
                <w:szCs w:val="18"/>
                <w:lang w:val="en-US"/>
              </w:rPr>
            </w:pPr>
          </w:p>
          <w:p w14:paraId="0A8AB247" w14:textId="77777777" w:rsidR="004E3FE3" w:rsidRPr="004B22EF" w:rsidRDefault="004E3FE3" w:rsidP="00AF637B">
            <w:pPr>
              <w:spacing w:after="60"/>
              <w:rPr>
                <w:rFonts w:ascii="Calibri" w:hAnsi="Calibri"/>
                <w:szCs w:val="18"/>
                <w:lang w:val="en-US"/>
              </w:rPr>
            </w:pPr>
          </w:p>
          <w:p w14:paraId="05E60E16" w14:textId="77777777" w:rsidR="004E3FE3" w:rsidRPr="004B22EF" w:rsidRDefault="004E3FE3" w:rsidP="00AF637B">
            <w:pPr>
              <w:spacing w:after="60"/>
              <w:rPr>
                <w:rFonts w:ascii="Calibri" w:hAnsi="Calibri"/>
                <w:szCs w:val="18"/>
                <w:lang w:val="en-US"/>
              </w:rPr>
            </w:pPr>
          </w:p>
          <w:p w14:paraId="65B70F9F"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3ADF385B" w14:textId="77777777" w:rsidR="004E3FE3" w:rsidRPr="00FF0F22" w:rsidRDefault="004E3FE3" w:rsidP="00AF637B">
            <w:pPr>
              <w:spacing w:after="120"/>
              <w:rPr>
                <w:rFonts w:ascii="Calibri" w:hAnsi="Calibri"/>
                <w:szCs w:val="18"/>
              </w:rPr>
            </w:pPr>
          </w:p>
          <w:p w14:paraId="2081BCA0" w14:textId="77777777" w:rsidR="004E3FE3" w:rsidRPr="00FF0F22" w:rsidRDefault="004E3FE3" w:rsidP="00AF637B">
            <w:pPr>
              <w:spacing w:after="120"/>
              <w:rPr>
                <w:rFonts w:ascii="Calibri" w:hAnsi="Calibri"/>
                <w:szCs w:val="18"/>
              </w:rPr>
            </w:pPr>
          </w:p>
          <w:p w14:paraId="2C2DF721" w14:textId="77777777" w:rsidR="004E3FE3" w:rsidRPr="00FF0F22" w:rsidRDefault="004E3FE3" w:rsidP="00AF637B">
            <w:pPr>
              <w:spacing w:after="120"/>
              <w:rPr>
                <w:rFonts w:ascii="Calibri" w:hAnsi="Calibri"/>
                <w:szCs w:val="18"/>
              </w:rPr>
            </w:pPr>
          </w:p>
          <w:p w14:paraId="7A6E7EE2" w14:textId="77777777" w:rsidR="004E3FE3" w:rsidRPr="00FF0F22" w:rsidRDefault="004E3FE3" w:rsidP="00AF637B">
            <w:pPr>
              <w:spacing w:after="120"/>
              <w:rPr>
                <w:rFonts w:ascii="Calibri" w:hAnsi="Calibri"/>
                <w:szCs w:val="18"/>
              </w:rPr>
            </w:pPr>
          </w:p>
        </w:tc>
      </w:tr>
    </w:tbl>
    <w:p w14:paraId="232B14EB" w14:textId="77777777" w:rsidR="004E3FE3" w:rsidRPr="00FF0F22" w:rsidRDefault="004E3FE3" w:rsidP="004E3FE3">
      <w:pPr>
        <w:rPr>
          <w:rFonts w:ascii="Calibri" w:hAnsi="Calibri"/>
        </w:rPr>
      </w:pP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831"/>
        <w:gridCol w:w="1294"/>
        <w:gridCol w:w="1295"/>
        <w:gridCol w:w="1330"/>
        <w:gridCol w:w="1188"/>
        <w:gridCol w:w="107"/>
        <w:gridCol w:w="1311"/>
        <w:gridCol w:w="51"/>
      </w:tblGrid>
      <w:tr w:rsidR="00F76343" w:rsidRPr="00134F09" w14:paraId="465E7098" w14:textId="77777777" w:rsidTr="007F0082">
        <w:trPr>
          <w:gridAfter w:val="1"/>
          <w:wAfter w:w="51" w:type="dxa"/>
        </w:trPr>
        <w:tc>
          <w:tcPr>
            <w:tcW w:w="7938" w:type="dxa"/>
            <w:gridSpan w:val="5"/>
            <w:tcBorders>
              <w:top w:val="single" w:sz="8" w:space="0" w:color="0070C0"/>
              <w:left w:val="single" w:sz="8" w:space="0" w:color="0070C0"/>
            </w:tcBorders>
            <w:shd w:val="clear" w:color="auto" w:fill="0070C0"/>
          </w:tcPr>
          <w:p w14:paraId="2A660295" w14:textId="1A79F8B6" w:rsidR="00F76343" w:rsidRPr="004B22EF" w:rsidRDefault="00F76343" w:rsidP="00F76343">
            <w:pPr>
              <w:pStyle w:val="ListParagraph"/>
              <w:numPr>
                <w:ilvl w:val="0"/>
                <w:numId w:val="11"/>
              </w:numPr>
              <w:spacing w:after="12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Training and education in hygiene and IPC are core (mandatory) components of education, training, and development</w:t>
            </w:r>
          </w:p>
        </w:tc>
        <w:tc>
          <w:tcPr>
            <w:tcW w:w="1418" w:type="dxa"/>
            <w:gridSpan w:val="2"/>
            <w:tcBorders>
              <w:top w:val="single" w:sz="8" w:space="0" w:color="0070C0"/>
              <w:right w:val="single" w:sz="8" w:space="0" w:color="0070C0"/>
            </w:tcBorders>
            <w:shd w:val="clear" w:color="auto" w:fill="0070C0"/>
            <w:vAlign w:val="bottom"/>
          </w:tcPr>
          <w:p w14:paraId="267DE246" w14:textId="3F56510E" w:rsidR="00F76343" w:rsidRPr="00134F09" w:rsidRDefault="00F76343" w:rsidP="007F0082">
            <w:pPr>
              <w:jc w:val="center"/>
              <w:rPr>
                <w:rFonts w:ascii="Calibri" w:hAnsi="Calibri"/>
                <w:b/>
                <w:color w:val="FFFFFF" w:themeColor="background1"/>
                <w:sz w:val="24"/>
                <w:szCs w:val="24"/>
                <w:lang w:val="en-US"/>
              </w:rPr>
            </w:pPr>
          </w:p>
        </w:tc>
      </w:tr>
      <w:tr w:rsidR="00F76343" w:rsidRPr="00633A96" w14:paraId="7E7E248D" w14:textId="77777777" w:rsidTr="00F76343">
        <w:trPr>
          <w:trHeight w:val="1009"/>
        </w:trPr>
        <w:tc>
          <w:tcPr>
            <w:tcW w:w="2831" w:type="dxa"/>
            <w:tcBorders>
              <w:top w:val="single" w:sz="8" w:space="0" w:color="0070C0"/>
              <w:left w:val="single" w:sz="8" w:space="0" w:color="0070C0"/>
            </w:tcBorders>
            <w:shd w:val="clear" w:color="auto" w:fill="0070C0"/>
          </w:tcPr>
          <w:p w14:paraId="5C4EE647" w14:textId="77777777" w:rsidR="00F76343" w:rsidRPr="00134F09" w:rsidRDefault="00F76343" w:rsidP="00134F09">
            <w:pPr>
              <w:spacing w:after="120"/>
              <w:jc w:val="center"/>
              <w:rPr>
                <w:rFonts w:ascii="Calibri" w:hAnsi="Calibri"/>
                <w:color w:val="FFFFFF" w:themeColor="background1"/>
                <w:lang w:val="en-US"/>
              </w:rPr>
            </w:pPr>
          </w:p>
        </w:tc>
        <w:tc>
          <w:tcPr>
            <w:tcW w:w="1294" w:type="dxa"/>
            <w:tcBorders>
              <w:top w:val="single" w:sz="8" w:space="0" w:color="0070C0"/>
              <w:right w:val="single" w:sz="4" w:space="0" w:color="0070C0"/>
            </w:tcBorders>
            <w:shd w:val="clear" w:color="auto" w:fill="0070C0"/>
            <w:vAlign w:val="center"/>
          </w:tcPr>
          <w:p w14:paraId="59E51688" w14:textId="4A13699C" w:rsidR="00F76343" w:rsidRPr="00633A96" w:rsidRDefault="00F76343" w:rsidP="00633A96">
            <w:pPr>
              <w:spacing w:after="0"/>
              <w:ind w:left="-108"/>
              <w:jc w:val="center"/>
              <w:rPr>
                <w:rFonts w:ascii="Calibri" w:hAnsi="Calibri"/>
                <w:color w:val="FFFFFF" w:themeColor="background1"/>
                <w:lang w:val="en-US"/>
              </w:rPr>
            </w:pPr>
            <w:r w:rsidRPr="00633A96">
              <w:rPr>
                <w:rFonts w:ascii="Calibri" w:hAnsi="Calibri"/>
                <w:color w:val="FFFFFF" w:themeColor="background1"/>
                <w:lang w:val="en-US"/>
              </w:rPr>
              <w:t>Human</w:t>
            </w:r>
            <w:r w:rsidRPr="00633A96">
              <w:rPr>
                <w:rFonts w:ascii="Calibri" w:hAnsi="Calibri"/>
                <w:color w:val="FFFFFF" w:themeColor="background1"/>
                <w:lang w:val="en-US"/>
              </w:rPr>
              <w:br/>
              <w:t>health</w:t>
            </w:r>
          </w:p>
        </w:tc>
        <w:tc>
          <w:tcPr>
            <w:tcW w:w="1295" w:type="dxa"/>
            <w:tcBorders>
              <w:top w:val="single" w:sz="8" w:space="0" w:color="0070C0"/>
              <w:left w:val="single" w:sz="4" w:space="0" w:color="0070C0"/>
              <w:right w:val="single" w:sz="8" w:space="0" w:color="0070C0"/>
            </w:tcBorders>
            <w:shd w:val="clear" w:color="auto" w:fill="0070C0"/>
            <w:vAlign w:val="center"/>
          </w:tcPr>
          <w:p w14:paraId="449E54BE" w14:textId="65C768E0" w:rsidR="00F76343" w:rsidRPr="00633A96" w:rsidRDefault="00F76343" w:rsidP="00633A96">
            <w:pPr>
              <w:spacing w:after="0"/>
              <w:ind w:left="-108"/>
              <w:jc w:val="center"/>
              <w:rPr>
                <w:rFonts w:ascii="Calibri" w:hAnsi="Calibri"/>
                <w:color w:val="FFFFFF" w:themeColor="background1"/>
                <w:lang w:val="en-US"/>
              </w:rPr>
            </w:pPr>
            <w:r w:rsidRPr="00633A96">
              <w:rPr>
                <w:rFonts w:ascii="Calibri" w:hAnsi="Calibri"/>
                <w:color w:val="FFFFFF" w:themeColor="background1"/>
                <w:lang w:val="en-US"/>
              </w:rPr>
              <w:t>Animal</w:t>
            </w:r>
            <w:r>
              <w:rPr>
                <w:rFonts w:ascii="Calibri" w:hAnsi="Calibri"/>
                <w:color w:val="FFFFFF" w:themeColor="background1"/>
                <w:lang w:val="en-US"/>
              </w:rPr>
              <w:br/>
            </w:r>
            <w:r w:rsidRPr="00633A96">
              <w:rPr>
                <w:rFonts w:ascii="Calibri" w:hAnsi="Calibri"/>
                <w:color w:val="FFFFFF" w:themeColor="background1"/>
                <w:lang w:val="en-US"/>
              </w:rPr>
              <w:t>health</w:t>
            </w:r>
          </w:p>
        </w:tc>
        <w:tc>
          <w:tcPr>
            <w:tcW w:w="1330" w:type="dxa"/>
            <w:tcBorders>
              <w:top w:val="single" w:sz="8" w:space="0" w:color="0070C0"/>
              <w:left w:val="single" w:sz="4" w:space="0" w:color="0070C0"/>
              <w:right w:val="single" w:sz="8" w:space="0" w:color="0070C0"/>
            </w:tcBorders>
            <w:shd w:val="clear" w:color="auto" w:fill="0070C0"/>
            <w:vAlign w:val="center"/>
          </w:tcPr>
          <w:p w14:paraId="0925E81A" w14:textId="2E0F4619" w:rsidR="00F76343" w:rsidRPr="00633A96" w:rsidRDefault="00F76343" w:rsidP="00633A96">
            <w:pPr>
              <w:spacing w:after="0"/>
              <w:ind w:left="-108"/>
              <w:jc w:val="center"/>
              <w:rPr>
                <w:rFonts w:ascii="Calibri" w:hAnsi="Calibri"/>
                <w:color w:val="FFFFFF" w:themeColor="background1"/>
                <w:lang w:val="en-US"/>
              </w:rPr>
            </w:pPr>
            <w:r w:rsidRPr="00633A96">
              <w:rPr>
                <w:rFonts w:ascii="Calibri" w:hAnsi="Calibri"/>
                <w:color w:val="FFFFFF" w:themeColor="background1"/>
                <w:lang w:val="en-US"/>
              </w:rPr>
              <w:t>Plant production</w:t>
            </w:r>
          </w:p>
        </w:tc>
        <w:tc>
          <w:tcPr>
            <w:tcW w:w="1295" w:type="dxa"/>
            <w:gridSpan w:val="2"/>
            <w:tcBorders>
              <w:top w:val="single" w:sz="8" w:space="0" w:color="0070C0"/>
              <w:left w:val="single" w:sz="4" w:space="0" w:color="0070C0"/>
              <w:right w:val="single" w:sz="4" w:space="0" w:color="0070C0"/>
            </w:tcBorders>
            <w:shd w:val="clear" w:color="auto" w:fill="0070C0"/>
            <w:vAlign w:val="center"/>
          </w:tcPr>
          <w:p w14:paraId="0E45D037" w14:textId="1B00F611" w:rsidR="00F76343" w:rsidRPr="00633A96" w:rsidRDefault="00F76343" w:rsidP="00633A96">
            <w:pPr>
              <w:spacing w:after="0"/>
              <w:ind w:left="-108"/>
              <w:jc w:val="center"/>
              <w:rPr>
                <w:rFonts w:ascii="Calibri" w:hAnsi="Calibri"/>
                <w:color w:val="FFFFFF" w:themeColor="background1"/>
                <w:lang w:val="en-US"/>
              </w:rPr>
            </w:pPr>
            <w:r w:rsidRPr="00633A96">
              <w:rPr>
                <w:rFonts w:ascii="Calibri" w:hAnsi="Calibri"/>
                <w:color w:val="FFFFFF" w:themeColor="background1"/>
                <w:lang w:val="en-US"/>
              </w:rPr>
              <w:t>Food chain</w:t>
            </w:r>
          </w:p>
        </w:tc>
        <w:tc>
          <w:tcPr>
            <w:tcW w:w="1362" w:type="dxa"/>
            <w:gridSpan w:val="2"/>
            <w:tcBorders>
              <w:top w:val="single" w:sz="8" w:space="0" w:color="0070C0"/>
              <w:left w:val="single" w:sz="4" w:space="0" w:color="0070C0"/>
              <w:right w:val="single" w:sz="8" w:space="0" w:color="0070C0"/>
            </w:tcBorders>
            <w:shd w:val="clear" w:color="auto" w:fill="0070C0"/>
            <w:vAlign w:val="center"/>
          </w:tcPr>
          <w:p w14:paraId="27518C3F" w14:textId="0EEC9A82" w:rsidR="00F76343" w:rsidRPr="00633A96" w:rsidRDefault="00F76343" w:rsidP="00633A96">
            <w:pPr>
              <w:spacing w:after="0"/>
              <w:ind w:left="-108"/>
              <w:jc w:val="center"/>
              <w:rPr>
                <w:rFonts w:ascii="Calibri" w:hAnsi="Calibri"/>
                <w:color w:val="FFFFFF" w:themeColor="background1"/>
                <w:lang w:val="en-US"/>
              </w:rPr>
            </w:pPr>
            <w:r w:rsidRPr="00633A96">
              <w:rPr>
                <w:rFonts w:ascii="Calibri" w:hAnsi="Calibri"/>
                <w:color w:val="FFFFFF" w:themeColor="background1"/>
                <w:lang w:val="en-US"/>
              </w:rPr>
              <w:t>Environment</w:t>
            </w:r>
          </w:p>
        </w:tc>
      </w:tr>
      <w:tr w:rsidR="004E3FE3" w:rsidRPr="00633A96" w14:paraId="23322FF7" w14:textId="77777777" w:rsidTr="00F76343">
        <w:tc>
          <w:tcPr>
            <w:tcW w:w="2831" w:type="dxa"/>
            <w:tcBorders>
              <w:left w:val="single" w:sz="8" w:space="0" w:color="0070C0"/>
            </w:tcBorders>
            <w:shd w:val="clear" w:color="auto" w:fill="DEEAF6" w:themeFill="accent1" w:themeFillTint="33"/>
          </w:tcPr>
          <w:p w14:paraId="0410B5BB" w14:textId="77777777" w:rsidR="004E3FE3" w:rsidRPr="004B22EF" w:rsidRDefault="004E3FE3" w:rsidP="00BB11E9">
            <w:pPr>
              <w:pStyle w:val="ListParagraph"/>
              <w:numPr>
                <w:ilvl w:val="1"/>
                <w:numId w:val="11"/>
              </w:numPr>
              <w:ind w:left="601" w:hanging="601"/>
              <w:jc w:val="left"/>
              <w:rPr>
                <w:rFonts w:ascii="Calibri" w:hAnsi="Calibri"/>
                <w:b/>
                <w:szCs w:val="18"/>
                <w:lang w:val="en-US"/>
              </w:rPr>
            </w:pPr>
            <w:r w:rsidRPr="004B22EF">
              <w:rPr>
                <w:rFonts w:ascii="Calibri" w:hAnsi="Calibri"/>
                <w:b/>
                <w:szCs w:val="18"/>
                <w:lang w:val="en-US"/>
              </w:rPr>
              <w:t>Hygiene and IPC included in undergraduate curricula</w:t>
            </w:r>
          </w:p>
        </w:tc>
        <w:tc>
          <w:tcPr>
            <w:tcW w:w="1294" w:type="dxa"/>
            <w:tcBorders>
              <w:right w:val="single" w:sz="4" w:space="0" w:color="0070C0"/>
            </w:tcBorders>
            <w:shd w:val="clear" w:color="auto" w:fill="DEEAF6" w:themeFill="accent1" w:themeFillTint="33"/>
          </w:tcPr>
          <w:p w14:paraId="101883C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17842FA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4524E2A6"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tcBorders>
              <w:left w:val="single" w:sz="4" w:space="0" w:color="0070C0"/>
              <w:right w:val="single" w:sz="8" w:space="0" w:color="0070C0"/>
            </w:tcBorders>
            <w:shd w:val="clear" w:color="auto" w:fill="DEEAF6" w:themeFill="accent1" w:themeFillTint="33"/>
          </w:tcPr>
          <w:p w14:paraId="3317D0FF"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33B9A68C"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74370F84"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30" w:type="dxa"/>
            <w:tcBorders>
              <w:left w:val="single" w:sz="4" w:space="0" w:color="0070C0"/>
              <w:right w:val="single" w:sz="8" w:space="0" w:color="0070C0"/>
            </w:tcBorders>
            <w:shd w:val="clear" w:color="auto" w:fill="DEEAF6" w:themeFill="accent1" w:themeFillTint="33"/>
          </w:tcPr>
          <w:p w14:paraId="7F5B1FCE"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65E00E8E"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5F9B4D01"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gridSpan w:val="2"/>
            <w:tcBorders>
              <w:left w:val="single" w:sz="4" w:space="0" w:color="0070C0"/>
              <w:right w:val="single" w:sz="4" w:space="0" w:color="0070C0"/>
            </w:tcBorders>
            <w:shd w:val="clear" w:color="auto" w:fill="DEEAF6" w:themeFill="accent1" w:themeFillTint="33"/>
          </w:tcPr>
          <w:p w14:paraId="63E5FD06"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0928AAF8"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7833B31F"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62" w:type="dxa"/>
            <w:gridSpan w:val="2"/>
            <w:tcBorders>
              <w:left w:val="single" w:sz="4" w:space="0" w:color="0070C0"/>
              <w:right w:val="single" w:sz="8" w:space="0" w:color="0070C0"/>
            </w:tcBorders>
            <w:shd w:val="clear" w:color="auto" w:fill="DEEAF6" w:themeFill="accent1" w:themeFillTint="33"/>
          </w:tcPr>
          <w:p w14:paraId="726BB3F4"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28E3960C"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3E000E52"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r>
      <w:tr w:rsidR="004E3FE3" w:rsidRPr="00633A96" w14:paraId="708E38D4" w14:textId="77777777" w:rsidTr="00F76343">
        <w:tc>
          <w:tcPr>
            <w:tcW w:w="2831" w:type="dxa"/>
            <w:tcBorders>
              <w:left w:val="single" w:sz="8" w:space="0" w:color="0070C0"/>
            </w:tcBorders>
            <w:shd w:val="clear" w:color="auto" w:fill="DEEAF6" w:themeFill="accent1" w:themeFillTint="33"/>
          </w:tcPr>
          <w:p w14:paraId="5766D7D8" w14:textId="77777777" w:rsidR="004E3FE3" w:rsidRPr="004B22EF" w:rsidRDefault="004E3FE3" w:rsidP="00BB11E9">
            <w:pPr>
              <w:pStyle w:val="ListParagraph"/>
              <w:numPr>
                <w:ilvl w:val="1"/>
                <w:numId w:val="11"/>
              </w:numPr>
              <w:ind w:left="601" w:hanging="601"/>
              <w:jc w:val="left"/>
              <w:rPr>
                <w:rFonts w:ascii="Calibri" w:hAnsi="Calibri"/>
                <w:b/>
                <w:szCs w:val="18"/>
                <w:lang w:val="en-US"/>
              </w:rPr>
            </w:pPr>
            <w:r w:rsidRPr="004B22EF">
              <w:rPr>
                <w:rFonts w:ascii="Calibri" w:hAnsi="Calibri"/>
                <w:b/>
                <w:szCs w:val="18"/>
                <w:lang w:val="en-US"/>
              </w:rPr>
              <w:t xml:space="preserve">Hygiene and IPC included in continuing education </w:t>
            </w:r>
            <w:proofErr w:type="spellStart"/>
            <w:r w:rsidRPr="004B22EF">
              <w:rPr>
                <w:rFonts w:ascii="Calibri" w:hAnsi="Calibri"/>
                <w:b/>
                <w:szCs w:val="18"/>
                <w:lang w:val="en-US"/>
              </w:rPr>
              <w:t>programmes</w:t>
            </w:r>
            <w:proofErr w:type="spellEnd"/>
          </w:p>
        </w:tc>
        <w:tc>
          <w:tcPr>
            <w:tcW w:w="1294" w:type="dxa"/>
            <w:tcBorders>
              <w:right w:val="single" w:sz="4" w:space="0" w:color="0070C0"/>
            </w:tcBorders>
            <w:shd w:val="clear" w:color="auto" w:fill="DEEAF6" w:themeFill="accent1" w:themeFillTint="33"/>
          </w:tcPr>
          <w:p w14:paraId="1F734D64"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256CB99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57189B8A"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tcBorders>
              <w:left w:val="single" w:sz="4" w:space="0" w:color="0070C0"/>
              <w:right w:val="single" w:sz="8" w:space="0" w:color="0070C0"/>
            </w:tcBorders>
            <w:shd w:val="clear" w:color="auto" w:fill="DEEAF6" w:themeFill="accent1" w:themeFillTint="33"/>
          </w:tcPr>
          <w:p w14:paraId="6613D41F"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21BDA50C"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03717389"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30" w:type="dxa"/>
            <w:tcBorders>
              <w:left w:val="single" w:sz="4" w:space="0" w:color="0070C0"/>
              <w:right w:val="single" w:sz="8" w:space="0" w:color="0070C0"/>
            </w:tcBorders>
            <w:shd w:val="clear" w:color="auto" w:fill="DEEAF6" w:themeFill="accent1" w:themeFillTint="33"/>
          </w:tcPr>
          <w:p w14:paraId="326A0EC2"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29C506F6"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06A8E715"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gridSpan w:val="2"/>
            <w:tcBorders>
              <w:left w:val="single" w:sz="4" w:space="0" w:color="0070C0"/>
              <w:right w:val="single" w:sz="4" w:space="0" w:color="0070C0"/>
            </w:tcBorders>
            <w:shd w:val="clear" w:color="auto" w:fill="DEEAF6" w:themeFill="accent1" w:themeFillTint="33"/>
          </w:tcPr>
          <w:p w14:paraId="18B5D0B2"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1213FBC2"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23ADF2B5"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62" w:type="dxa"/>
            <w:gridSpan w:val="2"/>
            <w:tcBorders>
              <w:left w:val="single" w:sz="4" w:space="0" w:color="0070C0"/>
              <w:right w:val="single" w:sz="8" w:space="0" w:color="0070C0"/>
            </w:tcBorders>
            <w:shd w:val="clear" w:color="auto" w:fill="DEEAF6" w:themeFill="accent1" w:themeFillTint="33"/>
          </w:tcPr>
          <w:p w14:paraId="6344CA31"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610D9BBB"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621C3E48"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r>
      <w:tr w:rsidR="004E3FE3" w:rsidRPr="00633A96" w14:paraId="19DA2A7B" w14:textId="77777777" w:rsidTr="00F76343">
        <w:tc>
          <w:tcPr>
            <w:tcW w:w="2831" w:type="dxa"/>
            <w:tcBorders>
              <w:left w:val="single" w:sz="8" w:space="0" w:color="0070C0"/>
            </w:tcBorders>
            <w:shd w:val="clear" w:color="auto" w:fill="DEEAF6" w:themeFill="accent1" w:themeFillTint="33"/>
          </w:tcPr>
          <w:p w14:paraId="1B2713B4" w14:textId="77777777" w:rsidR="004E3FE3" w:rsidRPr="004B22EF" w:rsidRDefault="004E3FE3" w:rsidP="00BB11E9">
            <w:pPr>
              <w:pStyle w:val="ListParagraph"/>
              <w:numPr>
                <w:ilvl w:val="1"/>
                <w:numId w:val="11"/>
              </w:numPr>
              <w:ind w:left="601" w:hanging="601"/>
              <w:jc w:val="left"/>
              <w:rPr>
                <w:rFonts w:ascii="Calibri" w:hAnsi="Calibri"/>
                <w:b/>
                <w:szCs w:val="18"/>
                <w:lang w:val="en-US"/>
              </w:rPr>
            </w:pPr>
            <w:r w:rsidRPr="004B22EF">
              <w:rPr>
                <w:rFonts w:ascii="Calibri" w:hAnsi="Calibri"/>
                <w:b/>
                <w:szCs w:val="18"/>
                <w:lang w:val="en-US"/>
              </w:rPr>
              <w:t>Hygiene and IPC included in education/training provided outside formal academic settings</w:t>
            </w:r>
          </w:p>
        </w:tc>
        <w:tc>
          <w:tcPr>
            <w:tcW w:w="1294" w:type="dxa"/>
            <w:tcBorders>
              <w:right w:val="single" w:sz="4" w:space="0" w:color="0070C0"/>
            </w:tcBorders>
            <w:shd w:val="clear" w:color="auto" w:fill="DEEAF6" w:themeFill="accent1" w:themeFillTint="33"/>
          </w:tcPr>
          <w:p w14:paraId="452BAF71"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37F64DBB"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7F10C3F0"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tcBorders>
              <w:left w:val="single" w:sz="4" w:space="0" w:color="0070C0"/>
              <w:right w:val="single" w:sz="8" w:space="0" w:color="0070C0"/>
            </w:tcBorders>
            <w:shd w:val="clear" w:color="auto" w:fill="DEEAF6" w:themeFill="accent1" w:themeFillTint="33"/>
          </w:tcPr>
          <w:p w14:paraId="4139D98E"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635BF0BB"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592F0F19" w14:textId="77777777" w:rsidR="004E3FE3" w:rsidRPr="004B22EF" w:rsidRDefault="004E3FE3" w:rsidP="003078B2">
            <w:pPr>
              <w:jc w:val="left"/>
              <w:rPr>
                <w:rFonts w:ascii="Calibri" w:hAnsi="Calibri"/>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30" w:type="dxa"/>
            <w:tcBorders>
              <w:left w:val="single" w:sz="4" w:space="0" w:color="0070C0"/>
              <w:right w:val="single" w:sz="8" w:space="0" w:color="0070C0"/>
            </w:tcBorders>
            <w:shd w:val="clear" w:color="auto" w:fill="DEEAF6" w:themeFill="accent1" w:themeFillTint="33"/>
          </w:tcPr>
          <w:p w14:paraId="7D6311C3"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5CAD6451"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02EE68A5"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295" w:type="dxa"/>
            <w:gridSpan w:val="2"/>
            <w:tcBorders>
              <w:left w:val="single" w:sz="4" w:space="0" w:color="0070C0"/>
              <w:right w:val="single" w:sz="4" w:space="0" w:color="0070C0"/>
            </w:tcBorders>
            <w:shd w:val="clear" w:color="auto" w:fill="DEEAF6" w:themeFill="accent1" w:themeFillTint="33"/>
          </w:tcPr>
          <w:p w14:paraId="0F31470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707E9D2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445FC832"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c>
          <w:tcPr>
            <w:tcW w:w="1362" w:type="dxa"/>
            <w:gridSpan w:val="2"/>
            <w:tcBorders>
              <w:left w:val="single" w:sz="4" w:space="0" w:color="0070C0"/>
              <w:right w:val="single" w:sz="8" w:space="0" w:color="0070C0"/>
            </w:tcBorders>
            <w:shd w:val="clear" w:color="auto" w:fill="DEEAF6" w:themeFill="accent1" w:themeFillTint="33"/>
          </w:tcPr>
          <w:p w14:paraId="298FF6B7"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00B050"/>
                <w:sz w:val="18"/>
                <w:szCs w:val="18"/>
              </w:rPr>
              <w:sym w:font="Wingdings" w:char="F0A1"/>
            </w:r>
            <w:r w:rsidRPr="004B22EF">
              <w:rPr>
                <w:rFonts w:ascii="Calibri" w:hAnsi="Calibri"/>
                <w:color w:val="00B050"/>
                <w:sz w:val="18"/>
                <w:szCs w:val="18"/>
                <w:lang w:val="en-US"/>
              </w:rPr>
              <w:t xml:space="preserve">  </w:t>
            </w:r>
            <w:r w:rsidRPr="004B22EF">
              <w:rPr>
                <w:rFonts w:ascii="Calibri" w:hAnsi="Calibri"/>
                <w:sz w:val="18"/>
                <w:szCs w:val="18"/>
                <w:lang w:val="en-US"/>
              </w:rPr>
              <w:t>Done</w:t>
            </w:r>
          </w:p>
          <w:p w14:paraId="12F88813" w14:textId="77777777" w:rsidR="004E3FE3" w:rsidRPr="004B22EF" w:rsidRDefault="004E3FE3" w:rsidP="003078B2">
            <w:pPr>
              <w:spacing w:after="60"/>
              <w:jc w:val="left"/>
              <w:rPr>
                <w:rFonts w:ascii="Calibri" w:hAnsi="Calibri"/>
                <w:sz w:val="18"/>
                <w:szCs w:val="18"/>
                <w:lang w:val="en-US"/>
              </w:rPr>
            </w:pPr>
            <w:r w:rsidRPr="003078B2">
              <w:rPr>
                <w:rFonts w:ascii="Calibri" w:hAnsi="Calibri"/>
                <w:b/>
                <w:color w:val="FFC000"/>
                <w:sz w:val="18"/>
                <w:szCs w:val="18"/>
              </w:rPr>
              <w:sym w:font="Wingdings" w:char="F0A1"/>
            </w:r>
            <w:r w:rsidRPr="004B22EF">
              <w:rPr>
                <w:rFonts w:ascii="Calibri" w:hAnsi="Calibri"/>
                <w:color w:val="FFC000"/>
                <w:sz w:val="18"/>
                <w:szCs w:val="18"/>
                <w:lang w:val="en-US"/>
              </w:rPr>
              <w:t xml:space="preserve">  </w:t>
            </w:r>
            <w:r w:rsidRPr="004B22EF">
              <w:rPr>
                <w:rFonts w:ascii="Calibri" w:hAnsi="Calibri"/>
                <w:sz w:val="18"/>
                <w:szCs w:val="18"/>
                <w:lang w:val="en-US"/>
              </w:rPr>
              <w:t>In progress</w:t>
            </w:r>
          </w:p>
          <w:p w14:paraId="63890037" w14:textId="77777777" w:rsidR="004E3FE3" w:rsidRPr="004B22EF" w:rsidRDefault="004E3FE3" w:rsidP="003078B2">
            <w:pPr>
              <w:spacing w:after="60"/>
              <w:jc w:val="left"/>
              <w:rPr>
                <w:rFonts w:ascii="Calibri" w:hAnsi="Calibri"/>
                <w:b/>
                <w:color w:val="00B050"/>
                <w:sz w:val="18"/>
                <w:szCs w:val="18"/>
                <w:lang w:val="en-US"/>
              </w:rPr>
            </w:pPr>
            <w:r w:rsidRPr="003078B2">
              <w:rPr>
                <w:rFonts w:ascii="Calibri" w:hAnsi="Calibri"/>
                <w:b/>
                <w:color w:val="FF0000"/>
                <w:sz w:val="18"/>
                <w:szCs w:val="18"/>
              </w:rPr>
              <w:sym w:font="Wingdings" w:char="F0A1"/>
            </w:r>
            <w:r w:rsidRPr="004B22EF">
              <w:rPr>
                <w:rFonts w:ascii="Calibri" w:hAnsi="Calibri"/>
                <w:sz w:val="18"/>
                <w:szCs w:val="18"/>
                <w:lang w:val="en-US"/>
              </w:rPr>
              <w:t xml:space="preserve">  Not done</w:t>
            </w:r>
          </w:p>
        </w:tc>
      </w:tr>
      <w:tr w:rsidR="004E3FE3" w:rsidRPr="00FF0F22" w14:paraId="16CE4F81" w14:textId="77777777" w:rsidTr="00F76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7" w:type="dxa"/>
            <w:gridSpan w:val="8"/>
          </w:tcPr>
          <w:p w14:paraId="619C64C2"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47D24988" w14:textId="77777777" w:rsidR="004E3FE3" w:rsidRPr="004B22EF" w:rsidRDefault="004E3FE3" w:rsidP="00AF637B">
            <w:pPr>
              <w:spacing w:after="60"/>
              <w:rPr>
                <w:rFonts w:ascii="Calibri" w:hAnsi="Calibri"/>
                <w:szCs w:val="18"/>
                <w:lang w:val="en-US"/>
              </w:rPr>
            </w:pPr>
          </w:p>
          <w:p w14:paraId="695BC530" w14:textId="77777777" w:rsidR="004E3FE3" w:rsidRPr="004B22EF" w:rsidRDefault="004E3FE3" w:rsidP="00AF637B">
            <w:pPr>
              <w:spacing w:after="60"/>
              <w:rPr>
                <w:rFonts w:ascii="Calibri" w:hAnsi="Calibri"/>
                <w:szCs w:val="18"/>
                <w:lang w:val="en-US"/>
              </w:rPr>
            </w:pPr>
          </w:p>
          <w:p w14:paraId="00A8BA07" w14:textId="77777777" w:rsidR="004E3FE3" w:rsidRPr="004B22EF" w:rsidRDefault="004E3FE3" w:rsidP="00AF637B">
            <w:pPr>
              <w:spacing w:after="60"/>
              <w:rPr>
                <w:rFonts w:ascii="Calibri" w:hAnsi="Calibri"/>
                <w:szCs w:val="18"/>
                <w:lang w:val="en-US"/>
              </w:rPr>
            </w:pPr>
          </w:p>
          <w:p w14:paraId="63F54E1F" w14:textId="77777777" w:rsidR="004E3FE3" w:rsidRPr="004B22EF" w:rsidRDefault="004E3FE3" w:rsidP="00AF637B">
            <w:pPr>
              <w:spacing w:after="60"/>
              <w:rPr>
                <w:rFonts w:ascii="Calibri" w:hAnsi="Calibri"/>
                <w:szCs w:val="18"/>
                <w:lang w:val="en-US"/>
              </w:rPr>
            </w:pPr>
          </w:p>
          <w:p w14:paraId="54C2E237" w14:textId="77777777" w:rsidR="004E3FE3" w:rsidRPr="004B22EF" w:rsidRDefault="004E3FE3" w:rsidP="00AF637B">
            <w:pPr>
              <w:spacing w:after="60"/>
              <w:rPr>
                <w:rFonts w:ascii="Calibri" w:hAnsi="Calibri"/>
                <w:szCs w:val="18"/>
                <w:lang w:val="en-US"/>
              </w:rPr>
            </w:pPr>
          </w:p>
          <w:p w14:paraId="536D2CF3"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1E623F5F" w14:textId="77777777" w:rsidR="004E3FE3" w:rsidRPr="00FF0F22" w:rsidRDefault="004E3FE3" w:rsidP="00AF637B">
            <w:pPr>
              <w:spacing w:after="120"/>
              <w:rPr>
                <w:rFonts w:ascii="Calibri" w:hAnsi="Calibri"/>
                <w:szCs w:val="18"/>
              </w:rPr>
            </w:pPr>
          </w:p>
          <w:p w14:paraId="3A25D1DD" w14:textId="77777777" w:rsidR="004E3FE3" w:rsidRPr="00FF0F22" w:rsidRDefault="004E3FE3" w:rsidP="00AF637B">
            <w:pPr>
              <w:spacing w:after="120"/>
              <w:rPr>
                <w:rFonts w:ascii="Calibri" w:hAnsi="Calibri"/>
                <w:szCs w:val="18"/>
              </w:rPr>
            </w:pPr>
          </w:p>
          <w:p w14:paraId="57F0E785" w14:textId="77777777" w:rsidR="004E3FE3" w:rsidRPr="00FF0F22" w:rsidRDefault="004E3FE3" w:rsidP="00AF637B">
            <w:pPr>
              <w:spacing w:after="120"/>
              <w:rPr>
                <w:rFonts w:ascii="Calibri" w:hAnsi="Calibri"/>
                <w:szCs w:val="18"/>
              </w:rPr>
            </w:pPr>
          </w:p>
          <w:p w14:paraId="4FEECA28" w14:textId="77777777" w:rsidR="004E3FE3" w:rsidRPr="00FF0F22" w:rsidRDefault="004E3FE3" w:rsidP="00AF637B">
            <w:pPr>
              <w:spacing w:after="60"/>
              <w:rPr>
                <w:rFonts w:ascii="Calibri" w:hAnsi="Calibri"/>
                <w:szCs w:val="18"/>
              </w:rPr>
            </w:pPr>
          </w:p>
        </w:tc>
      </w:tr>
    </w:tbl>
    <w:p w14:paraId="03CCBBB8" w14:textId="77777777" w:rsidR="004E3FE3" w:rsidRPr="00FF0F22" w:rsidRDefault="004E3FE3" w:rsidP="004E3FE3">
      <w:pPr>
        <w:spacing w:after="120"/>
        <w:rPr>
          <w:rFonts w:ascii="Calibri" w:hAnsi="Calibri"/>
        </w:rPr>
      </w:pPr>
    </w:p>
    <w:p w14:paraId="604A29A1"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795D7691" w14:textId="77777777" w:rsidTr="00633A96">
        <w:tc>
          <w:tcPr>
            <w:tcW w:w="7938" w:type="dxa"/>
            <w:tcBorders>
              <w:top w:val="single" w:sz="8" w:space="0" w:color="0070C0"/>
              <w:left w:val="single" w:sz="8" w:space="0" w:color="0070C0"/>
            </w:tcBorders>
            <w:shd w:val="clear" w:color="auto" w:fill="0070C0"/>
          </w:tcPr>
          <w:p w14:paraId="182BF0A3" w14:textId="77777777" w:rsidR="004E3FE3" w:rsidRPr="004B22EF" w:rsidRDefault="004E3FE3" w:rsidP="00BB11E9">
            <w:pPr>
              <w:pStyle w:val="ListParagraph"/>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Hygiene and infection prevention and control (IPC) measures are planned outside health settings</w:t>
            </w:r>
          </w:p>
        </w:tc>
        <w:tc>
          <w:tcPr>
            <w:tcW w:w="1418" w:type="dxa"/>
            <w:tcBorders>
              <w:top w:val="single" w:sz="8" w:space="0" w:color="0070C0"/>
              <w:right w:val="single" w:sz="8" w:space="0" w:color="0070C0"/>
            </w:tcBorders>
            <w:shd w:val="clear" w:color="auto" w:fill="0070C0"/>
            <w:vAlign w:val="bottom"/>
          </w:tcPr>
          <w:p w14:paraId="68BB6D50"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3BEB847A" w14:textId="77777777" w:rsidTr="00633A96">
        <w:tc>
          <w:tcPr>
            <w:tcW w:w="7938" w:type="dxa"/>
            <w:tcBorders>
              <w:left w:val="single" w:sz="8" w:space="0" w:color="0070C0"/>
            </w:tcBorders>
            <w:shd w:val="clear" w:color="auto" w:fill="DEEAF6" w:themeFill="accent1" w:themeFillTint="33"/>
          </w:tcPr>
          <w:p w14:paraId="119A9715" w14:textId="77777777" w:rsidR="004E3FE3" w:rsidRPr="004B22EF" w:rsidRDefault="004E3FE3" w:rsidP="00BB11E9">
            <w:pPr>
              <w:pStyle w:val="ListParagraph"/>
              <w:numPr>
                <w:ilvl w:val="1"/>
                <w:numId w:val="11"/>
              </w:numPr>
              <w:ind w:left="709" w:hanging="709"/>
              <w:jc w:val="left"/>
              <w:rPr>
                <w:rFonts w:ascii="Calibri" w:hAnsi="Calibri"/>
                <w:sz w:val="24"/>
                <w:lang w:val="en-US"/>
              </w:rPr>
            </w:pPr>
            <w:r w:rsidRPr="004B22EF">
              <w:rPr>
                <w:rFonts w:ascii="Calibri" w:hAnsi="Calibri"/>
                <w:b/>
                <w:szCs w:val="18"/>
                <w:lang w:val="en-US"/>
              </w:rPr>
              <w:t xml:space="preserve">Promotion of personal hygiene by social mobilization and </w:t>
            </w:r>
            <w:proofErr w:type="spellStart"/>
            <w:r w:rsidRPr="004B22EF">
              <w:rPr>
                <w:rFonts w:ascii="Calibri" w:hAnsi="Calibri"/>
                <w:b/>
                <w:szCs w:val="18"/>
                <w:lang w:val="en-US"/>
              </w:rPr>
              <w:t>behavioural</w:t>
            </w:r>
            <w:proofErr w:type="spellEnd"/>
            <w:r w:rsidRPr="004B22EF">
              <w:rPr>
                <w:rFonts w:ascii="Calibri" w:hAnsi="Calibri"/>
                <w:b/>
                <w:szCs w:val="18"/>
                <w:lang w:val="en-US"/>
              </w:rPr>
              <w:t xml:space="preserve"> change activities at home, at work and in social settings</w:t>
            </w:r>
          </w:p>
        </w:tc>
        <w:tc>
          <w:tcPr>
            <w:tcW w:w="1418" w:type="dxa"/>
            <w:tcBorders>
              <w:right w:val="single" w:sz="8" w:space="0" w:color="0070C0"/>
            </w:tcBorders>
            <w:shd w:val="clear" w:color="auto" w:fill="DEEAF6" w:themeFill="accent1" w:themeFillTint="33"/>
          </w:tcPr>
          <w:p w14:paraId="72A2C496"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95CA507"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2233E52C"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16B9AD2F" w14:textId="77777777" w:rsidTr="00633A96">
        <w:tc>
          <w:tcPr>
            <w:tcW w:w="7938" w:type="dxa"/>
            <w:tcBorders>
              <w:left w:val="single" w:sz="8" w:space="0" w:color="0070C0"/>
            </w:tcBorders>
            <w:shd w:val="clear" w:color="auto" w:fill="DEEAF6" w:themeFill="accent1" w:themeFillTint="33"/>
          </w:tcPr>
          <w:p w14:paraId="55461EB3"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 xml:space="preserve">Prevention of infections in humans transmitted through sex or drug injection </w:t>
            </w:r>
          </w:p>
        </w:tc>
        <w:tc>
          <w:tcPr>
            <w:tcW w:w="1418" w:type="dxa"/>
            <w:tcBorders>
              <w:right w:val="single" w:sz="8" w:space="0" w:color="0070C0"/>
            </w:tcBorders>
            <w:shd w:val="clear" w:color="auto" w:fill="DEEAF6" w:themeFill="accent1" w:themeFillTint="33"/>
          </w:tcPr>
          <w:p w14:paraId="7E14A5D2"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92A5F99"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69A26997"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BA4F9D8" w14:textId="77777777" w:rsidTr="00633A96">
        <w:tc>
          <w:tcPr>
            <w:tcW w:w="7938" w:type="dxa"/>
            <w:tcBorders>
              <w:left w:val="single" w:sz="8" w:space="0" w:color="0070C0"/>
            </w:tcBorders>
            <w:shd w:val="clear" w:color="auto" w:fill="DEEAF6" w:themeFill="accent1" w:themeFillTint="33"/>
          </w:tcPr>
          <w:p w14:paraId="6C35AA0E"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 xml:space="preserve"> Provision of safe, sufficient drinking-water and adequate sanitation</w:t>
            </w:r>
          </w:p>
        </w:tc>
        <w:tc>
          <w:tcPr>
            <w:tcW w:w="1418" w:type="dxa"/>
            <w:tcBorders>
              <w:right w:val="single" w:sz="8" w:space="0" w:color="0070C0"/>
            </w:tcBorders>
            <w:shd w:val="clear" w:color="auto" w:fill="DEEAF6" w:themeFill="accent1" w:themeFillTint="33"/>
          </w:tcPr>
          <w:p w14:paraId="61C9CDF3"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5EECEA7"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057A9B50"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C3602DF" w14:textId="77777777" w:rsidTr="00633A96">
        <w:tc>
          <w:tcPr>
            <w:tcW w:w="7938" w:type="dxa"/>
            <w:tcBorders>
              <w:left w:val="single" w:sz="8" w:space="0" w:color="0070C0"/>
            </w:tcBorders>
            <w:shd w:val="clear" w:color="auto" w:fill="DEEAF6" w:themeFill="accent1" w:themeFillTint="33"/>
          </w:tcPr>
          <w:p w14:paraId="1311ACA3"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 xml:space="preserve">Strengthening of vaccination </w:t>
            </w:r>
            <w:proofErr w:type="spellStart"/>
            <w:r w:rsidRPr="004B22EF">
              <w:rPr>
                <w:rFonts w:ascii="Calibri" w:hAnsi="Calibri"/>
                <w:b/>
                <w:szCs w:val="18"/>
                <w:lang w:val="en-US"/>
              </w:rPr>
              <w:t>programmes</w:t>
            </w:r>
            <w:proofErr w:type="spellEnd"/>
            <w:r w:rsidRPr="004B22EF">
              <w:rPr>
                <w:rFonts w:ascii="Calibri" w:hAnsi="Calibri"/>
                <w:b/>
                <w:szCs w:val="18"/>
                <w:lang w:val="en-US"/>
              </w:rPr>
              <w:t xml:space="preserve"> to reduce the burden of infectious diseases</w:t>
            </w:r>
          </w:p>
        </w:tc>
        <w:tc>
          <w:tcPr>
            <w:tcW w:w="1418" w:type="dxa"/>
            <w:tcBorders>
              <w:right w:val="single" w:sz="8" w:space="0" w:color="0070C0"/>
            </w:tcBorders>
            <w:shd w:val="clear" w:color="auto" w:fill="DEEAF6" w:themeFill="accent1" w:themeFillTint="33"/>
          </w:tcPr>
          <w:p w14:paraId="2818A289"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42039E2"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3598451"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BD35AB5" w14:textId="77777777" w:rsidTr="00633A96">
        <w:tc>
          <w:tcPr>
            <w:tcW w:w="7938" w:type="dxa"/>
            <w:tcBorders>
              <w:left w:val="single" w:sz="8" w:space="0" w:color="0070C0"/>
            </w:tcBorders>
            <w:shd w:val="clear" w:color="auto" w:fill="DEEAF6" w:themeFill="accent1" w:themeFillTint="33"/>
          </w:tcPr>
          <w:p w14:paraId="4F191122"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Promotion of good hygiene practices along the food chain</w:t>
            </w:r>
          </w:p>
        </w:tc>
        <w:tc>
          <w:tcPr>
            <w:tcW w:w="1418" w:type="dxa"/>
            <w:tcBorders>
              <w:right w:val="single" w:sz="8" w:space="0" w:color="0070C0"/>
            </w:tcBorders>
            <w:shd w:val="clear" w:color="auto" w:fill="DEEAF6" w:themeFill="accent1" w:themeFillTint="33"/>
          </w:tcPr>
          <w:p w14:paraId="0FB32351"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65E855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32EF755"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73011932" w14:textId="77777777" w:rsidTr="00633A96">
        <w:tc>
          <w:tcPr>
            <w:tcW w:w="7938" w:type="dxa"/>
            <w:tcBorders>
              <w:left w:val="single" w:sz="8" w:space="0" w:color="0070C0"/>
            </w:tcBorders>
            <w:shd w:val="clear" w:color="auto" w:fill="DEEAF6" w:themeFill="accent1" w:themeFillTint="33"/>
          </w:tcPr>
          <w:p w14:paraId="064BC200"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 xml:space="preserve">Good practices in place in animal health, welfare and production including vaccination </w:t>
            </w:r>
          </w:p>
        </w:tc>
        <w:tc>
          <w:tcPr>
            <w:tcW w:w="1418" w:type="dxa"/>
            <w:tcBorders>
              <w:right w:val="single" w:sz="8" w:space="0" w:color="0070C0"/>
            </w:tcBorders>
            <w:shd w:val="clear" w:color="auto" w:fill="DEEAF6" w:themeFill="accent1" w:themeFillTint="33"/>
          </w:tcPr>
          <w:p w14:paraId="235E3139"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F932C86"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C200231"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C869A98" w14:textId="77777777" w:rsidTr="00633A96">
        <w:tc>
          <w:tcPr>
            <w:tcW w:w="7938" w:type="dxa"/>
            <w:tcBorders>
              <w:left w:val="single" w:sz="8" w:space="0" w:color="0070C0"/>
            </w:tcBorders>
            <w:shd w:val="clear" w:color="auto" w:fill="DEEAF6" w:themeFill="accent1" w:themeFillTint="33"/>
          </w:tcPr>
          <w:p w14:paraId="0C3075B3"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 xml:space="preserve">Good practices in place in the plant production </w:t>
            </w:r>
          </w:p>
        </w:tc>
        <w:tc>
          <w:tcPr>
            <w:tcW w:w="1418" w:type="dxa"/>
            <w:tcBorders>
              <w:right w:val="single" w:sz="8" w:space="0" w:color="0070C0"/>
            </w:tcBorders>
            <w:shd w:val="clear" w:color="auto" w:fill="DEEAF6" w:themeFill="accent1" w:themeFillTint="33"/>
          </w:tcPr>
          <w:p w14:paraId="3A20021C"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8FDBAD8"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8F5E608"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BA2F618" w14:textId="77777777" w:rsidTr="00633A96">
        <w:tc>
          <w:tcPr>
            <w:tcW w:w="7938" w:type="dxa"/>
            <w:tcBorders>
              <w:left w:val="single" w:sz="8" w:space="0" w:color="0070C0"/>
            </w:tcBorders>
            <w:shd w:val="clear" w:color="auto" w:fill="DEEAF6" w:themeFill="accent1" w:themeFillTint="33"/>
          </w:tcPr>
          <w:p w14:paraId="62E5A351" w14:textId="77777777" w:rsidR="004E3FE3" w:rsidRPr="004B22EF" w:rsidRDefault="004E3FE3" w:rsidP="00BB11E9">
            <w:pPr>
              <w:pStyle w:val="ListParagraph"/>
              <w:numPr>
                <w:ilvl w:val="1"/>
                <w:numId w:val="11"/>
              </w:numPr>
              <w:ind w:left="709" w:hanging="709"/>
              <w:jc w:val="left"/>
              <w:rPr>
                <w:rFonts w:ascii="Calibri" w:hAnsi="Calibri"/>
                <w:b/>
                <w:szCs w:val="18"/>
                <w:lang w:val="en-US"/>
              </w:rPr>
            </w:pPr>
            <w:r w:rsidRPr="004B22EF">
              <w:rPr>
                <w:rFonts w:ascii="Calibri" w:hAnsi="Calibri"/>
                <w:b/>
                <w:szCs w:val="18"/>
                <w:lang w:val="en-US"/>
              </w:rPr>
              <w:t>Good practices in place in the environment sector</w:t>
            </w:r>
          </w:p>
        </w:tc>
        <w:tc>
          <w:tcPr>
            <w:tcW w:w="1418" w:type="dxa"/>
            <w:tcBorders>
              <w:right w:val="single" w:sz="8" w:space="0" w:color="0070C0"/>
            </w:tcBorders>
            <w:shd w:val="clear" w:color="auto" w:fill="DEEAF6" w:themeFill="accent1" w:themeFillTint="33"/>
          </w:tcPr>
          <w:p w14:paraId="1EB73C0F"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687D8E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499CEE4"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75D0D8B0"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25C7B476"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7962E01D" w14:textId="77777777" w:rsidR="004E3FE3" w:rsidRPr="004B22EF" w:rsidRDefault="004E3FE3" w:rsidP="00AF637B">
            <w:pPr>
              <w:spacing w:after="60"/>
              <w:rPr>
                <w:rFonts w:ascii="Calibri" w:hAnsi="Calibri"/>
                <w:szCs w:val="18"/>
                <w:lang w:val="en-US"/>
              </w:rPr>
            </w:pPr>
          </w:p>
          <w:p w14:paraId="613CC327" w14:textId="77777777" w:rsidR="004E3FE3" w:rsidRPr="004B22EF" w:rsidRDefault="004E3FE3" w:rsidP="00AF637B">
            <w:pPr>
              <w:spacing w:after="60"/>
              <w:rPr>
                <w:rFonts w:ascii="Calibri" w:hAnsi="Calibri"/>
                <w:szCs w:val="18"/>
                <w:lang w:val="en-US"/>
              </w:rPr>
            </w:pPr>
          </w:p>
          <w:p w14:paraId="73178A81" w14:textId="77777777" w:rsidR="004E3FE3" w:rsidRPr="004B22EF" w:rsidRDefault="004E3FE3" w:rsidP="00AF637B">
            <w:pPr>
              <w:spacing w:after="60"/>
              <w:rPr>
                <w:rFonts w:ascii="Calibri" w:hAnsi="Calibri"/>
                <w:szCs w:val="18"/>
                <w:lang w:val="en-US"/>
              </w:rPr>
            </w:pPr>
          </w:p>
          <w:p w14:paraId="692960CF" w14:textId="77777777" w:rsidR="004E3FE3" w:rsidRPr="004B22EF" w:rsidRDefault="004E3FE3" w:rsidP="00AF637B">
            <w:pPr>
              <w:spacing w:after="60"/>
              <w:rPr>
                <w:rFonts w:ascii="Calibri" w:hAnsi="Calibri"/>
                <w:szCs w:val="18"/>
                <w:lang w:val="en-US"/>
              </w:rPr>
            </w:pPr>
          </w:p>
          <w:p w14:paraId="7373DF68" w14:textId="77777777" w:rsidR="004E3FE3" w:rsidRPr="004B22EF" w:rsidRDefault="004E3FE3" w:rsidP="00AF637B">
            <w:pPr>
              <w:spacing w:after="60"/>
              <w:rPr>
                <w:rFonts w:ascii="Calibri" w:hAnsi="Calibri"/>
                <w:szCs w:val="18"/>
                <w:lang w:val="en-US"/>
              </w:rPr>
            </w:pPr>
          </w:p>
          <w:p w14:paraId="3F4E7C70"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41089EA4" w14:textId="77777777" w:rsidR="004E3FE3" w:rsidRPr="00FF0F22" w:rsidRDefault="004E3FE3" w:rsidP="00AF637B">
            <w:pPr>
              <w:spacing w:after="120"/>
              <w:rPr>
                <w:rFonts w:ascii="Calibri" w:hAnsi="Calibri"/>
                <w:szCs w:val="18"/>
              </w:rPr>
            </w:pPr>
          </w:p>
          <w:p w14:paraId="02BADE23" w14:textId="77777777" w:rsidR="004E3FE3" w:rsidRPr="00FF0F22" w:rsidRDefault="004E3FE3" w:rsidP="00AF637B">
            <w:pPr>
              <w:spacing w:after="120"/>
              <w:rPr>
                <w:rFonts w:ascii="Calibri" w:hAnsi="Calibri"/>
                <w:szCs w:val="18"/>
              </w:rPr>
            </w:pPr>
          </w:p>
          <w:p w14:paraId="55E88F0C" w14:textId="77777777" w:rsidR="004E3FE3" w:rsidRPr="00FF0F22" w:rsidRDefault="004E3FE3" w:rsidP="00AF637B">
            <w:pPr>
              <w:spacing w:after="120"/>
              <w:rPr>
                <w:rFonts w:ascii="Calibri" w:hAnsi="Calibri"/>
                <w:szCs w:val="18"/>
              </w:rPr>
            </w:pPr>
          </w:p>
          <w:p w14:paraId="55C4B140" w14:textId="77777777" w:rsidR="004E3FE3" w:rsidRPr="00FF0F22" w:rsidRDefault="004E3FE3" w:rsidP="00AF637B">
            <w:pPr>
              <w:spacing w:after="120"/>
              <w:rPr>
                <w:rFonts w:ascii="Calibri" w:hAnsi="Calibri"/>
                <w:szCs w:val="18"/>
              </w:rPr>
            </w:pPr>
          </w:p>
        </w:tc>
      </w:tr>
    </w:tbl>
    <w:p w14:paraId="6815BC1D" w14:textId="77777777" w:rsidR="004E3FE3" w:rsidRPr="00FF0F22" w:rsidRDefault="004E3FE3" w:rsidP="004E3FE3">
      <w:pPr>
        <w:rPr>
          <w:rFonts w:ascii="Calibri" w:hAnsi="Calibri"/>
        </w:rPr>
      </w:pPr>
      <w:r w:rsidRPr="00FF0F22">
        <w:rPr>
          <w:rFonts w:ascii="Calibri" w:hAnsi="Calibri"/>
        </w:rPr>
        <w:br w:type="page"/>
      </w:r>
    </w:p>
    <w:p w14:paraId="24DE9F32" w14:textId="77777777" w:rsidR="004E3FE3" w:rsidRPr="004B22EF" w:rsidRDefault="004E3FE3" w:rsidP="004E3FE3">
      <w:pPr>
        <w:spacing w:before="120"/>
        <w:rPr>
          <w:rFonts w:ascii="Calibri" w:hAnsi="Calibri"/>
          <w:b/>
          <w:color w:val="000000" w:themeColor="text1"/>
          <w:sz w:val="32"/>
          <w:lang w:val="en-US"/>
        </w:rPr>
      </w:pPr>
      <w:r w:rsidRPr="004B22EF">
        <w:rPr>
          <w:rFonts w:ascii="Calibri" w:hAnsi="Calibri"/>
          <w:b/>
          <w:color w:val="000000" w:themeColor="text1"/>
          <w:sz w:val="32"/>
          <w:lang w:val="en-US"/>
        </w:rPr>
        <w:lastRenderedPageBreak/>
        <w:t xml:space="preserve">GAP Strategic Objective 4. </w:t>
      </w:r>
      <w:r w:rsidRPr="004B22EF">
        <w:rPr>
          <w:rFonts w:ascii="Calibri" w:hAnsi="Calibri"/>
          <w:color w:val="000000" w:themeColor="text1"/>
          <w:lang w:val="en-US"/>
        </w:rPr>
        <w:t>Optimize the use of antimicrobial agents in human and animal health</w:t>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2EF1EC4A" w14:textId="77777777" w:rsidTr="00633A96">
        <w:tc>
          <w:tcPr>
            <w:tcW w:w="7938" w:type="dxa"/>
            <w:tcBorders>
              <w:top w:val="single" w:sz="8" w:space="0" w:color="0070C0"/>
              <w:left w:val="single" w:sz="8" w:space="0" w:color="0070C0"/>
            </w:tcBorders>
            <w:shd w:val="clear" w:color="auto" w:fill="0070C0"/>
          </w:tcPr>
          <w:p w14:paraId="0B8E01E8" w14:textId="77777777" w:rsidR="004E3FE3" w:rsidRPr="004B22EF" w:rsidRDefault="004E3FE3" w:rsidP="00BB11E9">
            <w:pPr>
              <w:pStyle w:val="ListParagraph"/>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t xml:space="preserve">Effective, enforceable regulation and governance are planned for licensing, distribution, and quality assurance of antimicrobial agents in human, animals, and plants </w:t>
            </w:r>
          </w:p>
        </w:tc>
        <w:tc>
          <w:tcPr>
            <w:tcW w:w="1418" w:type="dxa"/>
            <w:tcBorders>
              <w:top w:val="single" w:sz="8" w:space="0" w:color="0070C0"/>
              <w:right w:val="single" w:sz="8" w:space="0" w:color="0070C0"/>
            </w:tcBorders>
            <w:shd w:val="clear" w:color="auto" w:fill="0070C0"/>
            <w:vAlign w:val="bottom"/>
          </w:tcPr>
          <w:p w14:paraId="61EBD25C"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16EA6A40" w14:textId="77777777" w:rsidTr="00633A96">
        <w:tc>
          <w:tcPr>
            <w:tcW w:w="7938" w:type="dxa"/>
            <w:tcBorders>
              <w:left w:val="single" w:sz="8" w:space="0" w:color="0070C0"/>
            </w:tcBorders>
            <w:shd w:val="clear" w:color="auto" w:fill="DEEAF6" w:themeFill="accent1" w:themeFillTint="33"/>
          </w:tcPr>
          <w:p w14:paraId="120296B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There is a national human drug regulatory authority</w:t>
            </w:r>
          </w:p>
        </w:tc>
        <w:tc>
          <w:tcPr>
            <w:tcW w:w="1418" w:type="dxa"/>
            <w:tcBorders>
              <w:right w:val="single" w:sz="8" w:space="0" w:color="0070C0"/>
            </w:tcBorders>
            <w:shd w:val="clear" w:color="auto" w:fill="DEEAF6" w:themeFill="accent1" w:themeFillTint="33"/>
          </w:tcPr>
          <w:p w14:paraId="085BECE8"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99C2346"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0602079B"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0940AF51" w14:textId="77777777" w:rsidTr="00633A96">
        <w:tc>
          <w:tcPr>
            <w:tcW w:w="7938" w:type="dxa"/>
            <w:tcBorders>
              <w:left w:val="single" w:sz="8" w:space="0" w:color="0070C0"/>
            </w:tcBorders>
            <w:shd w:val="clear" w:color="auto" w:fill="DEEAF6" w:themeFill="accent1" w:themeFillTint="33"/>
          </w:tcPr>
          <w:p w14:paraId="39FAE1C8"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There is a national animal drug regulatory authority</w:t>
            </w:r>
          </w:p>
        </w:tc>
        <w:tc>
          <w:tcPr>
            <w:tcW w:w="1418" w:type="dxa"/>
            <w:tcBorders>
              <w:right w:val="single" w:sz="8" w:space="0" w:color="0070C0"/>
            </w:tcBorders>
            <w:shd w:val="clear" w:color="auto" w:fill="DEEAF6" w:themeFill="accent1" w:themeFillTint="33"/>
          </w:tcPr>
          <w:p w14:paraId="68B488E6"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0F4D830"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C169435"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3EB4783" w14:textId="77777777" w:rsidTr="00633A96">
        <w:tc>
          <w:tcPr>
            <w:tcW w:w="7938" w:type="dxa"/>
            <w:tcBorders>
              <w:left w:val="single" w:sz="8" w:space="0" w:color="0070C0"/>
            </w:tcBorders>
            <w:shd w:val="clear" w:color="auto" w:fill="DEEAF6" w:themeFill="accent1" w:themeFillTint="33"/>
          </w:tcPr>
          <w:p w14:paraId="119265DC"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There are regulations in place for antimicrobial agents used in the plant sector </w:t>
            </w:r>
          </w:p>
        </w:tc>
        <w:tc>
          <w:tcPr>
            <w:tcW w:w="1418" w:type="dxa"/>
            <w:tcBorders>
              <w:right w:val="single" w:sz="8" w:space="0" w:color="0070C0"/>
            </w:tcBorders>
            <w:shd w:val="clear" w:color="auto" w:fill="DEEAF6" w:themeFill="accent1" w:themeFillTint="33"/>
          </w:tcPr>
          <w:p w14:paraId="385A5B93"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D77E825"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C11DA29"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1BA6DFB" w14:textId="77777777" w:rsidTr="00633A96">
        <w:tc>
          <w:tcPr>
            <w:tcW w:w="7938" w:type="dxa"/>
            <w:tcBorders>
              <w:left w:val="single" w:sz="8" w:space="0" w:color="0070C0"/>
            </w:tcBorders>
            <w:shd w:val="clear" w:color="auto" w:fill="DEEAF6" w:themeFill="accent1" w:themeFillTint="33"/>
          </w:tcPr>
          <w:p w14:paraId="042346BC"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Marketing authorization is given following international standards and guidelines to ensure that antimicrobial agents are quality assured, safe and effective </w:t>
            </w:r>
          </w:p>
        </w:tc>
        <w:tc>
          <w:tcPr>
            <w:tcW w:w="1418" w:type="dxa"/>
            <w:tcBorders>
              <w:right w:val="single" w:sz="8" w:space="0" w:color="0070C0"/>
            </w:tcBorders>
            <w:shd w:val="clear" w:color="auto" w:fill="DEEAF6" w:themeFill="accent1" w:themeFillTint="33"/>
          </w:tcPr>
          <w:p w14:paraId="585D3B1D"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0BB1B6CF"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BBECC8F"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0BD23A4B" w14:textId="77777777" w:rsidTr="00633A96">
        <w:tc>
          <w:tcPr>
            <w:tcW w:w="7938" w:type="dxa"/>
            <w:tcBorders>
              <w:left w:val="single" w:sz="8" w:space="0" w:color="0070C0"/>
            </w:tcBorders>
            <w:shd w:val="clear" w:color="auto" w:fill="DEEAF6" w:themeFill="accent1" w:themeFillTint="33"/>
          </w:tcPr>
          <w:p w14:paraId="0819FC78"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Mechanisms or requirements are in place for detecting and combating counterfeit antimicrobial agents</w:t>
            </w:r>
          </w:p>
        </w:tc>
        <w:tc>
          <w:tcPr>
            <w:tcW w:w="1418" w:type="dxa"/>
            <w:tcBorders>
              <w:right w:val="single" w:sz="8" w:space="0" w:color="0070C0"/>
            </w:tcBorders>
            <w:shd w:val="clear" w:color="auto" w:fill="DEEAF6" w:themeFill="accent1" w:themeFillTint="33"/>
          </w:tcPr>
          <w:p w14:paraId="67F7499A"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4CF9A20"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B5876CB"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547EE43" w14:textId="77777777" w:rsidTr="00633A96">
        <w:tc>
          <w:tcPr>
            <w:tcW w:w="7938" w:type="dxa"/>
            <w:tcBorders>
              <w:left w:val="single" w:sz="8" w:space="0" w:color="0070C0"/>
            </w:tcBorders>
            <w:shd w:val="clear" w:color="auto" w:fill="DEEAF6" w:themeFill="accent1" w:themeFillTint="33"/>
          </w:tcPr>
          <w:p w14:paraId="1B12FC21"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Promotional practices by industry are regulated and controlled</w:t>
            </w:r>
          </w:p>
        </w:tc>
        <w:tc>
          <w:tcPr>
            <w:tcW w:w="1418" w:type="dxa"/>
            <w:tcBorders>
              <w:right w:val="single" w:sz="8" w:space="0" w:color="0070C0"/>
            </w:tcBorders>
            <w:shd w:val="clear" w:color="auto" w:fill="DEEAF6" w:themeFill="accent1" w:themeFillTint="33"/>
          </w:tcPr>
          <w:p w14:paraId="425F5042"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D96DEBF"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FEC3F5E"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3CCA0E8B" w14:textId="77777777" w:rsidTr="00633A96">
        <w:tc>
          <w:tcPr>
            <w:tcW w:w="7938" w:type="dxa"/>
            <w:tcBorders>
              <w:left w:val="single" w:sz="8" w:space="0" w:color="0070C0"/>
            </w:tcBorders>
            <w:shd w:val="clear" w:color="auto" w:fill="DEEAF6" w:themeFill="accent1" w:themeFillTint="33"/>
          </w:tcPr>
          <w:p w14:paraId="538C5695"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There is a quality management system for the antimicrobial agents supply chain</w:t>
            </w:r>
            <w:r w:rsidRPr="004B22EF">
              <w:rPr>
                <w:rFonts w:ascii="Calibri" w:hAnsi="Calibri"/>
                <w:b/>
                <w:szCs w:val="18"/>
                <w:lang w:val="en-US"/>
              </w:rPr>
              <w:br/>
            </w:r>
            <w:r w:rsidRPr="004B22EF">
              <w:rPr>
                <w:rFonts w:ascii="Calibri" w:hAnsi="Calibri"/>
                <w:sz w:val="18"/>
                <w:szCs w:val="16"/>
                <w:lang w:val="en-US"/>
              </w:rPr>
              <w:t>(e.g. for storage, transportation, expiry date)</w:t>
            </w:r>
          </w:p>
        </w:tc>
        <w:tc>
          <w:tcPr>
            <w:tcW w:w="1418" w:type="dxa"/>
            <w:tcBorders>
              <w:right w:val="single" w:sz="8" w:space="0" w:color="0070C0"/>
            </w:tcBorders>
            <w:shd w:val="clear" w:color="auto" w:fill="DEEAF6" w:themeFill="accent1" w:themeFillTint="33"/>
          </w:tcPr>
          <w:p w14:paraId="49E26E97"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0EB9763E"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BF9E4C3"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D162DAF" w14:textId="77777777" w:rsidTr="00633A96">
        <w:tc>
          <w:tcPr>
            <w:tcW w:w="7938" w:type="dxa"/>
            <w:tcBorders>
              <w:left w:val="single" w:sz="8" w:space="0" w:color="0070C0"/>
            </w:tcBorders>
            <w:shd w:val="clear" w:color="auto" w:fill="DEEAF6" w:themeFill="accent1" w:themeFillTint="33"/>
          </w:tcPr>
          <w:p w14:paraId="2E9CAE28"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There is a regulatory framework for preservation of new antimicrobial agents</w:t>
            </w:r>
          </w:p>
        </w:tc>
        <w:tc>
          <w:tcPr>
            <w:tcW w:w="1418" w:type="dxa"/>
            <w:tcBorders>
              <w:right w:val="single" w:sz="8" w:space="0" w:color="0070C0"/>
            </w:tcBorders>
            <w:shd w:val="clear" w:color="auto" w:fill="DEEAF6" w:themeFill="accent1" w:themeFillTint="33"/>
          </w:tcPr>
          <w:p w14:paraId="4BD20F32"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49DC2C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3458543"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654AD5F2" w14:textId="77777777" w:rsidTr="00633A96">
        <w:tc>
          <w:tcPr>
            <w:tcW w:w="7938" w:type="dxa"/>
            <w:tcBorders>
              <w:left w:val="single" w:sz="8" w:space="0" w:color="0070C0"/>
            </w:tcBorders>
            <w:shd w:val="clear" w:color="auto" w:fill="DEEAF6" w:themeFill="accent1" w:themeFillTint="33"/>
          </w:tcPr>
          <w:p w14:paraId="36E38451"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Economic incentives that encourage inappropriate use of antimicrobial agents are being identified and addressed in all sectors</w:t>
            </w:r>
          </w:p>
        </w:tc>
        <w:tc>
          <w:tcPr>
            <w:tcW w:w="1418" w:type="dxa"/>
            <w:tcBorders>
              <w:right w:val="single" w:sz="8" w:space="0" w:color="0070C0"/>
            </w:tcBorders>
            <w:shd w:val="clear" w:color="auto" w:fill="DEEAF6" w:themeFill="accent1" w:themeFillTint="33"/>
          </w:tcPr>
          <w:p w14:paraId="5157E6ED"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3442E139"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04C71A5B"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7ED7863" w14:textId="77777777" w:rsidTr="00633A96">
        <w:tc>
          <w:tcPr>
            <w:tcW w:w="7938" w:type="dxa"/>
            <w:tcBorders>
              <w:left w:val="single" w:sz="8" w:space="0" w:color="0070C0"/>
              <w:bottom w:val="single" w:sz="2" w:space="0" w:color="0070C0"/>
            </w:tcBorders>
            <w:shd w:val="clear" w:color="auto" w:fill="DEEAF6" w:themeFill="accent1" w:themeFillTint="33"/>
          </w:tcPr>
          <w:p w14:paraId="02FE8A4C"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Economic incentives to optimize use of antimicrobial agents are being introduced in all sectors</w:t>
            </w:r>
          </w:p>
        </w:tc>
        <w:tc>
          <w:tcPr>
            <w:tcW w:w="1418" w:type="dxa"/>
            <w:tcBorders>
              <w:bottom w:val="single" w:sz="2" w:space="0" w:color="0070C0"/>
              <w:right w:val="single" w:sz="8" w:space="0" w:color="0070C0"/>
            </w:tcBorders>
            <w:shd w:val="clear" w:color="auto" w:fill="DEEAF6" w:themeFill="accent1" w:themeFillTint="33"/>
          </w:tcPr>
          <w:p w14:paraId="7A0C2FDE"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095429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927D399"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13E6F5A6" w14:textId="77777777" w:rsidTr="00633A96">
        <w:tc>
          <w:tcPr>
            <w:tcW w:w="7938" w:type="dxa"/>
            <w:gridSpan w:val="2"/>
            <w:tcBorders>
              <w:left w:val="single" w:sz="8" w:space="0" w:color="0070C0"/>
              <w:right w:val="single" w:sz="8" w:space="0" w:color="0070C0"/>
            </w:tcBorders>
            <w:shd w:val="clear" w:color="auto" w:fill="auto"/>
          </w:tcPr>
          <w:p w14:paraId="7C3045B4"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62EEFF21" w14:textId="77777777" w:rsidR="004E3FE3" w:rsidRPr="004B22EF" w:rsidRDefault="004E3FE3" w:rsidP="00AF637B">
            <w:pPr>
              <w:spacing w:after="60"/>
              <w:ind w:firstLine="720"/>
              <w:rPr>
                <w:rFonts w:ascii="Calibri" w:hAnsi="Calibri"/>
                <w:szCs w:val="18"/>
                <w:lang w:val="en-US"/>
              </w:rPr>
            </w:pPr>
          </w:p>
          <w:p w14:paraId="023705D2" w14:textId="1685E314" w:rsidR="004E3FE3" w:rsidRPr="00FF0F22" w:rsidRDefault="004E3FE3" w:rsidP="00B7505F">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tc>
      </w:tr>
    </w:tbl>
    <w:p w14:paraId="1E6AA92A" w14:textId="77777777" w:rsidR="004E3FE3" w:rsidRPr="00FF0F22" w:rsidRDefault="004E3FE3" w:rsidP="004E3FE3">
      <w:pPr>
        <w:rPr>
          <w:rFonts w:ascii="Calibri" w:hAnsi="Calibri"/>
        </w:rPr>
      </w:pP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72DC9717" w14:textId="77777777" w:rsidTr="00633A96">
        <w:tc>
          <w:tcPr>
            <w:tcW w:w="7938" w:type="dxa"/>
            <w:tcBorders>
              <w:top w:val="single" w:sz="8" w:space="0" w:color="0070C0"/>
              <w:left w:val="single" w:sz="8" w:space="0" w:color="0070C0"/>
            </w:tcBorders>
            <w:shd w:val="clear" w:color="auto" w:fill="0070C0"/>
          </w:tcPr>
          <w:p w14:paraId="7CE88227" w14:textId="77777777" w:rsidR="004E3FE3" w:rsidRPr="004B22EF" w:rsidRDefault="004E3FE3" w:rsidP="00633A96">
            <w:pPr>
              <w:pStyle w:val="ListParagraph"/>
              <w:keepNext/>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Purchasing and prescribing of antimicrobial agents guided and supported by</w:t>
            </w:r>
          </w:p>
        </w:tc>
        <w:tc>
          <w:tcPr>
            <w:tcW w:w="1418" w:type="dxa"/>
            <w:tcBorders>
              <w:top w:val="single" w:sz="8" w:space="0" w:color="0070C0"/>
              <w:right w:val="single" w:sz="8" w:space="0" w:color="0070C0"/>
            </w:tcBorders>
            <w:shd w:val="clear" w:color="auto" w:fill="0070C0"/>
            <w:vAlign w:val="bottom"/>
          </w:tcPr>
          <w:p w14:paraId="7ED60075"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5E90C641" w14:textId="77777777" w:rsidTr="00633A96">
        <w:tc>
          <w:tcPr>
            <w:tcW w:w="7938" w:type="dxa"/>
            <w:tcBorders>
              <w:left w:val="single" w:sz="8" w:space="0" w:color="0070C0"/>
            </w:tcBorders>
            <w:shd w:val="clear" w:color="auto" w:fill="DEEAF6" w:themeFill="accent1" w:themeFillTint="33"/>
          </w:tcPr>
          <w:p w14:paraId="139D40AC" w14:textId="77777777" w:rsidR="004E3FE3" w:rsidRPr="004B22EF" w:rsidRDefault="004E3FE3" w:rsidP="00633A96">
            <w:pPr>
              <w:pStyle w:val="ListParagraph"/>
              <w:keepNext/>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A national essential medicine list</w:t>
            </w:r>
            <w:r w:rsidRPr="004B22EF">
              <w:rPr>
                <w:rFonts w:ascii="Calibri" w:hAnsi="Calibri"/>
                <w:b/>
                <w:szCs w:val="18"/>
                <w:lang w:val="en-US"/>
              </w:rPr>
              <w:br/>
            </w:r>
            <w:r w:rsidRPr="004B22EF">
              <w:rPr>
                <w:rFonts w:ascii="Calibri" w:hAnsi="Calibri"/>
                <w:sz w:val="18"/>
                <w:szCs w:val="16"/>
                <w:lang w:val="en-US"/>
              </w:rPr>
              <w:t>guided by the WHO Model Lists of Essential Medicines</w:t>
            </w:r>
          </w:p>
        </w:tc>
        <w:tc>
          <w:tcPr>
            <w:tcW w:w="1418" w:type="dxa"/>
            <w:tcBorders>
              <w:right w:val="single" w:sz="8" w:space="0" w:color="0070C0"/>
            </w:tcBorders>
            <w:shd w:val="clear" w:color="auto" w:fill="DEEAF6" w:themeFill="accent1" w:themeFillTint="33"/>
          </w:tcPr>
          <w:p w14:paraId="12C6CEF1"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FFDBFD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4B4FE68" w14:textId="77777777" w:rsidR="004E3FE3" w:rsidRPr="00633A96" w:rsidRDefault="004E3FE3" w:rsidP="00134F0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4F15B9CD" w14:textId="77777777" w:rsidTr="00633A96">
        <w:tc>
          <w:tcPr>
            <w:tcW w:w="7938" w:type="dxa"/>
            <w:tcBorders>
              <w:left w:val="single" w:sz="8" w:space="0" w:color="0070C0"/>
            </w:tcBorders>
            <w:shd w:val="clear" w:color="auto" w:fill="DEEAF6" w:themeFill="accent1" w:themeFillTint="33"/>
          </w:tcPr>
          <w:p w14:paraId="731289CC"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proofErr w:type="spellStart"/>
            <w:r w:rsidRPr="00FF0F22">
              <w:rPr>
                <w:rFonts w:ascii="Calibri" w:hAnsi="Calibri"/>
                <w:b/>
                <w:szCs w:val="18"/>
              </w:rPr>
              <w:t>Institutional</w:t>
            </w:r>
            <w:proofErr w:type="spellEnd"/>
            <w:r w:rsidRPr="00FF0F22">
              <w:rPr>
                <w:rFonts w:ascii="Calibri" w:hAnsi="Calibri"/>
                <w:b/>
                <w:szCs w:val="18"/>
              </w:rPr>
              <w:t xml:space="preserve"> essential </w:t>
            </w:r>
            <w:proofErr w:type="spellStart"/>
            <w:r w:rsidRPr="00FF0F22">
              <w:rPr>
                <w:rFonts w:ascii="Calibri" w:hAnsi="Calibri"/>
                <w:b/>
                <w:szCs w:val="18"/>
              </w:rPr>
              <w:t>medicine</w:t>
            </w:r>
            <w:proofErr w:type="spellEnd"/>
            <w:r w:rsidRPr="00FF0F22">
              <w:rPr>
                <w:rFonts w:ascii="Calibri" w:hAnsi="Calibri"/>
                <w:b/>
                <w:szCs w:val="18"/>
              </w:rPr>
              <w:t xml:space="preserve"> </w:t>
            </w:r>
            <w:proofErr w:type="spellStart"/>
            <w:r w:rsidRPr="00FF0F22">
              <w:rPr>
                <w:rFonts w:ascii="Calibri" w:hAnsi="Calibri"/>
                <w:b/>
                <w:szCs w:val="18"/>
              </w:rPr>
              <w:t>lists</w:t>
            </w:r>
            <w:proofErr w:type="spellEnd"/>
          </w:p>
        </w:tc>
        <w:tc>
          <w:tcPr>
            <w:tcW w:w="1418" w:type="dxa"/>
            <w:tcBorders>
              <w:right w:val="single" w:sz="8" w:space="0" w:color="0070C0"/>
            </w:tcBorders>
            <w:shd w:val="clear" w:color="auto" w:fill="DEEAF6" w:themeFill="accent1" w:themeFillTint="33"/>
          </w:tcPr>
          <w:p w14:paraId="293D3D50"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2D65F69D"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3BB2A2A0" w14:textId="77777777" w:rsidR="004E3FE3" w:rsidRPr="00633A96" w:rsidRDefault="004E3FE3" w:rsidP="00134F09">
            <w:pPr>
              <w:spacing w:after="120"/>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633A96" w14:paraId="242EB1E4" w14:textId="77777777" w:rsidTr="00633A96">
        <w:tc>
          <w:tcPr>
            <w:tcW w:w="7938" w:type="dxa"/>
            <w:tcBorders>
              <w:left w:val="single" w:sz="8" w:space="0" w:color="0070C0"/>
            </w:tcBorders>
            <w:shd w:val="clear" w:color="auto" w:fill="DEEAF6" w:themeFill="accent1" w:themeFillTint="33"/>
          </w:tcPr>
          <w:p w14:paraId="0F85D9F9"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Reimbursement lists for human health</w:t>
            </w:r>
          </w:p>
        </w:tc>
        <w:tc>
          <w:tcPr>
            <w:tcW w:w="1418" w:type="dxa"/>
            <w:tcBorders>
              <w:right w:val="single" w:sz="8" w:space="0" w:color="0070C0"/>
            </w:tcBorders>
            <w:shd w:val="clear" w:color="auto" w:fill="DEEAF6" w:themeFill="accent1" w:themeFillTint="33"/>
          </w:tcPr>
          <w:p w14:paraId="1D07D989"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51311976"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63AAA2A6" w14:textId="77777777" w:rsidR="004E3FE3" w:rsidRPr="00633A96" w:rsidRDefault="004E3FE3" w:rsidP="00134F0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6E02091D" w14:textId="77777777" w:rsidTr="00633A96">
        <w:tc>
          <w:tcPr>
            <w:tcW w:w="7938" w:type="dxa"/>
            <w:tcBorders>
              <w:left w:val="single" w:sz="8" w:space="0" w:color="0070C0"/>
            </w:tcBorders>
            <w:shd w:val="clear" w:color="auto" w:fill="DEEAF6" w:themeFill="accent1" w:themeFillTint="33"/>
          </w:tcPr>
          <w:p w14:paraId="2E6B4DC6"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Standard treatment guidelines for use of antimicrobial agents in humans</w:t>
            </w:r>
          </w:p>
        </w:tc>
        <w:tc>
          <w:tcPr>
            <w:tcW w:w="1418" w:type="dxa"/>
            <w:tcBorders>
              <w:right w:val="single" w:sz="8" w:space="0" w:color="0070C0"/>
            </w:tcBorders>
            <w:shd w:val="clear" w:color="auto" w:fill="DEEAF6" w:themeFill="accent1" w:themeFillTint="33"/>
          </w:tcPr>
          <w:p w14:paraId="65936584"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2AA68D2"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E842166" w14:textId="77777777" w:rsidR="004E3FE3" w:rsidRPr="00633A96" w:rsidRDefault="004E3FE3" w:rsidP="00134F0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48ED4DC" w14:textId="77777777" w:rsidTr="00633A96">
        <w:tc>
          <w:tcPr>
            <w:tcW w:w="7938" w:type="dxa"/>
            <w:tcBorders>
              <w:left w:val="single" w:sz="8" w:space="0" w:color="0070C0"/>
            </w:tcBorders>
            <w:shd w:val="clear" w:color="auto" w:fill="DEEAF6" w:themeFill="accent1" w:themeFillTint="33"/>
          </w:tcPr>
          <w:p w14:paraId="5F248D2D"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Standard treatment guidelines for use of antimicrobial agents in animals</w:t>
            </w:r>
          </w:p>
        </w:tc>
        <w:tc>
          <w:tcPr>
            <w:tcW w:w="1418" w:type="dxa"/>
            <w:tcBorders>
              <w:right w:val="single" w:sz="8" w:space="0" w:color="0070C0"/>
            </w:tcBorders>
            <w:shd w:val="clear" w:color="auto" w:fill="DEEAF6" w:themeFill="accent1" w:themeFillTint="33"/>
          </w:tcPr>
          <w:p w14:paraId="1848EA11"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048452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2F928F43"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680D87E" w14:textId="77777777" w:rsidTr="00633A96">
        <w:tc>
          <w:tcPr>
            <w:tcW w:w="7938" w:type="dxa"/>
            <w:tcBorders>
              <w:left w:val="single" w:sz="8" w:space="0" w:color="0070C0"/>
              <w:bottom w:val="single" w:sz="4" w:space="0" w:color="auto"/>
            </w:tcBorders>
            <w:shd w:val="clear" w:color="auto" w:fill="DEEAF6" w:themeFill="accent1" w:themeFillTint="33"/>
          </w:tcPr>
          <w:p w14:paraId="1688B565"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Standard treatment guidelines for use of antimicrobial agents in plants</w:t>
            </w:r>
          </w:p>
        </w:tc>
        <w:tc>
          <w:tcPr>
            <w:tcW w:w="1418" w:type="dxa"/>
            <w:tcBorders>
              <w:bottom w:val="single" w:sz="4" w:space="0" w:color="auto"/>
              <w:right w:val="single" w:sz="8" w:space="0" w:color="0070C0"/>
            </w:tcBorders>
            <w:shd w:val="clear" w:color="auto" w:fill="DEEAF6" w:themeFill="accent1" w:themeFillTint="33"/>
          </w:tcPr>
          <w:p w14:paraId="15A3A362"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1BFA937"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0CB68D0"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5E3346E1"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shd w:val="clear" w:color="auto" w:fill="DEEAF6" w:themeFill="accent1" w:themeFillTint="33"/>
          </w:tcPr>
          <w:p w14:paraId="57FE2706"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 xml:space="preserve">Medical or </w:t>
            </w:r>
            <w:proofErr w:type="spellStart"/>
            <w:r w:rsidRPr="00FF0F22">
              <w:rPr>
                <w:rFonts w:ascii="Calibri" w:hAnsi="Calibri"/>
                <w:b/>
                <w:szCs w:val="18"/>
              </w:rPr>
              <w:t>veterinary</w:t>
            </w:r>
            <w:proofErr w:type="spellEnd"/>
            <w:r w:rsidRPr="00FF0F22">
              <w:rPr>
                <w:rFonts w:ascii="Calibri" w:hAnsi="Calibri"/>
                <w:b/>
                <w:szCs w:val="18"/>
              </w:rPr>
              <w:t xml:space="preserve"> supervision</w:t>
            </w:r>
          </w:p>
        </w:tc>
        <w:tc>
          <w:tcPr>
            <w:tcW w:w="1418" w:type="dxa"/>
            <w:shd w:val="clear" w:color="auto" w:fill="DEEAF6" w:themeFill="accent1" w:themeFillTint="33"/>
          </w:tcPr>
          <w:p w14:paraId="4C2BF56F"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4D737E83"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62C9439A" w14:textId="77777777" w:rsidR="004E3FE3" w:rsidRPr="00633A96" w:rsidRDefault="004E3FE3" w:rsidP="00AF637B">
            <w:pPr>
              <w:spacing w:after="60"/>
              <w:rPr>
                <w:rFonts w:ascii="Calibri" w:hAnsi="Calibri"/>
                <w:b/>
                <w:color w:val="00B050"/>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633A96" w14:paraId="5C6CDA3A"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shd w:val="clear" w:color="auto" w:fill="DEEAF6" w:themeFill="accent1" w:themeFillTint="33"/>
          </w:tcPr>
          <w:p w14:paraId="70332111"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Standard treatment recommendations are developed for animals</w:t>
            </w:r>
          </w:p>
        </w:tc>
        <w:tc>
          <w:tcPr>
            <w:tcW w:w="1418" w:type="dxa"/>
            <w:shd w:val="clear" w:color="auto" w:fill="DEEAF6" w:themeFill="accent1" w:themeFillTint="33"/>
          </w:tcPr>
          <w:p w14:paraId="748888A0"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34EE6148"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816C413"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400F7587"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shd w:val="clear" w:color="auto" w:fill="DEEAF6" w:themeFill="accent1" w:themeFillTint="33"/>
          </w:tcPr>
          <w:p w14:paraId="56FCCE4B"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Standard treatment recommendations are developed for plants</w:t>
            </w:r>
          </w:p>
        </w:tc>
        <w:tc>
          <w:tcPr>
            <w:tcW w:w="1418" w:type="dxa"/>
            <w:shd w:val="clear" w:color="auto" w:fill="DEEAF6" w:themeFill="accent1" w:themeFillTint="33"/>
          </w:tcPr>
          <w:p w14:paraId="3B82EA50"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2863DB7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19E6A332"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64A538BD"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shd w:val="clear" w:color="auto" w:fill="DEEAF6" w:themeFill="accent1" w:themeFillTint="33"/>
          </w:tcPr>
          <w:p w14:paraId="2C1C9702"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Policies that promote the prudent and responsible use of antimicrobial agents based on existing intergovernmental standards and guidelines  </w:t>
            </w:r>
          </w:p>
        </w:tc>
        <w:tc>
          <w:tcPr>
            <w:tcW w:w="1418" w:type="dxa"/>
            <w:shd w:val="clear" w:color="auto" w:fill="DEEAF6" w:themeFill="accent1" w:themeFillTint="33"/>
          </w:tcPr>
          <w:p w14:paraId="5FD9EED5"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6AC49AE"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A936C0E"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697DA6C6"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317E9AD4"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61068DA2" w14:textId="77777777" w:rsidR="004E3FE3" w:rsidRPr="004B22EF" w:rsidRDefault="004E3FE3" w:rsidP="00AF637B">
            <w:pPr>
              <w:spacing w:after="60"/>
              <w:rPr>
                <w:rFonts w:ascii="Calibri" w:hAnsi="Calibri"/>
                <w:szCs w:val="18"/>
                <w:lang w:val="en-US"/>
              </w:rPr>
            </w:pPr>
          </w:p>
          <w:p w14:paraId="537458CA" w14:textId="77777777" w:rsidR="004E3FE3" w:rsidRPr="004B22EF" w:rsidRDefault="004E3FE3" w:rsidP="00AF637B">
            <w:pPr>
              <w:spacing w:after="60"/>
              <w:rPr>
                <w:rFonts w:ascii="Calibri" w:hAnsi="Calibri"/>
                <w:szCs w:val="18"/>
                <w:lang w:val="en-US"/>
              </w:rPr>
            </w:pPr>
          </w:p>
          <w:p w14:paraId="317F2E87"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7728AF28" w14:textId="77777777" w:rsidR="004E3FE3" w:rsidRPr="00FF0F22" w:rsidRDefault="004E3FE3" w:rsidP="00AF637B">
            <w:pPr>
              <w:spacing w:after="120"/>
              <w:ind w:firstLine="720"/>
              <w:rPr>
                <w:rFonts w:ascii="Calibri" w:hAnsi="Calibri"/>
                <w:szCs w:val="18"/>
              </w:rPr>
            </w:pPr>
          </w:p>
          <w:p w14:paraId="6ED4819F" w14:textId="77777777" w:rsidR="004E3FE3" w:rsidRPr="00FF0F22" w:rsidRDefault="004E3FE3" w:rsidP="00AF637B">
            <w:pPr>
              <w:spacing w:after="120"/>
              <w:rPr>
                <w:rFonts w:ascii="Calibri" w:hAnsi="Calibri"/>
                <w:szCs w:val="18"/>
              </w:rPr>
            </w:pPr>
          </w:p>
        </w:tc>
      </w:tr>
    </w:tbl>
    <w:p w14:paraId="1473D712" w14:textId="77777777" w:rsidR="004E3FE3" w:rsidRPr="00FF0F22" w:rsidRDefault="004E3FE3" w:rsidP="004E3FE3">
      <w:pPr>
        <w:rPr>
          <w:rFonts w:ascii="Calibri" w:hAnsi="Calibri"/>
        </w:rPr>
      </w:pPr>
    </w:p>
    <w:p w14:paraId="3B0E788C" w14:textId="77777777" w:rsidR="004E3FE3" w:rsidRPr="00FF0F22" w:rsidRDefault="004E3FE3" w:rsidP="004E3FE3">
      <w:pPr>
        <w:ind w:firstLine="720"/>
        <w:rPr>
          <w:rFonts w:ascii="Calibri" w:hAnsi="Calibri"/>
        </w:rPr>
      </w:pP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63DD79C4" w14:textId="77777777" w:rsidTr="00633A96">
        <w:tc>
          <w:tcPr>
            <w:tcW w:w="7938" w:type="dxa"/>
            <w:tcBorders>
              <w:top w:val="single" w:sz="8" w:space="0" w:color="0070C0"/>
              <w:left w:val="single" w:sz="8" w:space="0" w:color="0070C0"/>
            </w:tcBorders>
            <w:shd w:val="clear" w:color="auto" w:fill="0070C0"/>
          </w:tcPr>
          <w:p w14:paraId="353376BD" w14:textId="77777777" w:rsidR="004E3FE3" w:rsidRPr="004B22EF" w:rsidRDefault="004E3FE3" w:rsidP="00633A96">
            <w:pPr>
              <w:pStyle w:val="ListParagraph"/>
              <w:keepNext/>
              <w:numPr>
                <w:ilvl w:val="0"/>
                <w:numId w:val="11"/>
              </w:numPr>
              <w:spacing w:after="120"/>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Policies on use of antimicrobial agents in animals and plants prepared, including</w:t>
            </w:r>
          </w:p>
        </w:tc>
        <w:tc>
          <w:tcPr>
            <w:tcW w:w="1418" w:type="dxa"/>
            <w:tcBorders>
              <w:top w:val="single" w:sz="8" w:space="0" w:color="0070C0"/>
              <w:right w:val="single" w:sz="8" w:space="0" w:color="0070C0"/>
            </w:tcBorders>
            <w:shd w:val="clear" w:color="auto" w:fill="0070C0"/>
            <w:vAlign w:val="bottom"/>
          </w:tcPr>
          <w:p w14:paraId="125F0F5F"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6467D8C9" w14:textId="77777777" w:rsidTr="00633A96">
        <w:tc>
          <w:tcPr>
            <w:tcW w:w="7938" w:type="dxa"/>
            <w:tcBorders>
              <w:left w:val="single" w:sz="8" w:space="0" w:color="0070C0"/>
            </w:tcBorders>
            <w:shd w:val="clear" w:color="auto" w:fill="DEEAF6" w:themeFill="accent1" w:themeFillTint="33"/>
          </w:tcPr>
          <w:p w14:paraId="42952E44" w14:textId="77777777" w:rsidR="004E3FE3" w:rsidRPr="004B22EF" w:rsidRDefault="004E3FE3" w:rsidP="00BB11E9">
            <w:pPr>
              <w:pStyle w:val="ListParagraph"/>
              <w:numPr>
                <w:ilvl w:val="1"/>
                <w:numId w:val="11"/>
              </w:numPr>
              <w:spacing w:before="120" w:after="120"/>
              <w:ind w:left="709" w:hanging="709"/>
              <w:jc w:val="left"/>
              <w:rPr>
                <w:rFonts w:ascii="Calibri" w:hAnsi="Calibri"/>
                <w:b/>
                <w:szCs w:val="18"/>
                <w:lang w:val="en-US"/>
              </w:rPr>
            </w:pPr>
            <w:r w:rsidRPr="004B22EF">
              <w:rPr>
                <w:rFonts w:ascii="Calibri" w:hAnsi="Calibri"/>
                <w:b/>
                <w:szCs w:val="18"/>
                <w:lang w:val="en-US"/>
              </w:rPr>
              <w:t xml:space="preserve">Policies on the use of critically important </w:t>
            </w:r>
            <w:r w:rsidRPr="004B22EF">
              <w:rPr>
                <w:rFonts w:ascii="Calibri" w:hAnsi="Calibri"/>
                <w:b/>
                <w:color w:val="FFFFFF" w:themeColor="background1"/>
                <w:sz w:val="24"/>
                <w:lang w:val="en-US"/>
              </w:rPr>
              <w:t xml:space="preserve"> </w:t>
            </w:r>
            <w:r w:rsidRPr="004B22EF">
              <w:rPr>
                <w:rFonts w:ascii="Calibri" w:hAnsi="Calibri"/>
                <w:b/>
                <w:lang w:val="en-US"/>
              </w:rPr>
              <w:t>antimicrobials</w:t>
            </w:r>
          </w:p>
        </w:tc>
        <w:tc>
          <w:tcPr>
            <w:tcW w:w="1418" w:type="dxa"/>
            <w:tcBorders>
              <w:right w:val="single" w:sz="8" w:space="0" w:color="0070C0"/>
            </w:tcBorders>
            <w:shd w:val="clear" w:color="auto" w:fill="DEEAF6" w:themeFill="accent1" w:themeFillTint="33"/>
          </w:tcPr>
          <w:p w14:paraId="701CCD47"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BFC102F"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005AA6D" w14:textId="77777777" w:rsidR="004E3FE3" w:rsidRPr="00633A96" w:rsidRDefault="004E3FE3" w:rsidP="00134F0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598D479" w14:textId="77777777" w:rsidTr="00633A96">
        <w:tc>
          <w:tcPr>
            <w:tcW w:w="7938" w:type="dxa"/>
            <w:tcBorders>
              <w:left w:val="single" w:sz="8" w:space="0" w:color="0070C0"/>
            </w:tcBorders>
            <w:shd w:val="clear" w:color="auto" w:fill="DEEAF6" w:themeFill="accent1" w:themeFillTint="33"/>
          </w:tcPr>
          <w:p w14:paraId="7EF471E7"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Policies on phasing out use of </w:t>
            </w:r>
            <w:r w:rsidRPr="004B22EF">
              <w:rPr>
                <w:rFonts w:ascii="Calibri" w:hAnsi="Calibri"/>
                <w:b/>
                <w:lang w:val="en-US"/>
              </w:rPr>
              <w:t>antimicrobials</w:t>
            </w:r>
            <w:r w:rsidRPr="004B22EF" w:rsidDel="00A622A2">
              <w:rPr>
                <w:rFonts w:ascii="Calibri" w:hAnsi="Calibri"/>
                <w:b/>
                <w:szCs w:val="18"/>
                <w:lang w:val="en-US"/>
              </w:rPr>
              <w:t xml:space="preserve"> </w:t>
            </w:r>
            <w:r w:rsidRPr="004B22EF">
              <w:rPr>
                <w:rFonts w:ascii="Calibri" w:hAnsi="Calibri"/>
                <w:b/>
                <w:szCs w:val="18"/>
                <w:lang w:val="en-US"/>
              </w:rPr>
              <w:t xml:space="preserve">for animal growth promotion and crop protection in the absence of risk analyses </w:t>
            </w:r>
          </w:p>
        </w:tc>
        <w:tc>
          <w:tcPr>
            <w:tcW w:w="1418" w:type="dxa"/>
            <w:tcBorders>
              <w:right w:val="single" w:sz="8" w:space="0" w:color="0070C0"/>
            </w:tcBorders>
            <w:shd w:val="clear" w:color="auto" w:fill="DEEAF6" w:themeFill="accent1" w:themeFillTint="33"/>
          </w:tcPr>
          <w:p w14:paraId="02C2B7CA"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03116015"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C9FB2BD" w14:textId="77777777" w:rsidR="004E3FE3" w:rsidRPr="00633A96" w:rsidRDefault="004E3FE3" w:rsidP="00134F09">
            <w:pPr>
              <w:spacing w:after="120"/>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BD2EE9E" w14:textId="77777777" w:rsidTr="00633A96">
        <w:tc>
          <w:tcPr>
            <w:tcW w:w="7938" w:type="dxa"/>
            <w:tcBorders>
              <w:left w:val="single" w:sz="8" w:space="0" w:color="0070C0"/>
            </w:tcBorders>
            <w:shd w:val="clear" w:color="auto" w:fill="DEEAF6" w:themeFill="accent1" w:themeFillTint="33"/>
          </w:tcPr>
          <w:p w14:paraId="731BF3A8"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Policies on reduction in nontherapeutic use of antimicrobial agents in animal health</w:t>
            </w:r>
          </w:p>
        </w:tc>
        <w:tc>
          <w:tcPr>
            <w:tcW w:w="1418" w:type="dxa"/>
            <w:tcBorders>
              <w:right w:val="single" w:sz="8" w:space="0" w:color="0070C0"/>
            </w:tcBorders>
            <w:shd w:val="clear" w:color="auto" w:fill="DEEAF6" w:themeFill="accent1" w:themeFillTint="33"/>
          </w:tcPr>
          <w:p w14:paraId="125F5BBC"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F4EFDC1"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469D9BD" w14:textId="77777777" w:rsidR="004E3FE3" w:rsidRPr="00633A96" w:rsidRDefault="004E3FE3" w:rsidP="00AF637B">
            <w:pPr>
              <w:spacing w:after="60"/>
              <w:rPr>
                <w:rFonts w:ascii="Calibri" w:hAnsi="Calibri"/>
                <w:b/>
                <w:color w:val="00B050"/>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3BFD403A"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5618FDC3"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17CBFDEE" w14:textId="77777777" w:rsidR="004E3FE3" w:rsidRPr="004B22EF" w:rsidRDefault="004E3FE3" w:rsidP="00AF637B">
            <w:pPr>
              <w:spacing w:after="60"/>
              <w:rPr>
                <w:rFonts w:ascii="Calibri" w:hAnsi="Calibri"/>
                <w:szCs w:val="18"/>
                <w:lang w:val="en-US"/>
              </w:rPr>
            </w:pPr>
          </w:p>
          <w:p w14:paraId="07D95002" w14:textId="77777777" w:rsidR="004E3FE3" w:rsidRPr="004B22EF" w:rsidRDefault="004E3FE3" w:rsidP="00AF637B">
            <w:pPr>
              <w:spacing w:after="60"/>
              <w:rPr>
                <w:rFonts w:ascii="Calibri" w:hAnsi="Calibri"/>
                <w:szCs w:val="18"/>
                <w:lang w:val="en-US"/>
              </w:rPr>
            </w:pPr>
          </w:p>
          <w:p w14:paraId="36DF0736" w14:textId="77777777" w:rsidR="004E3FE3" w:rsidRPr="004B22EF" w:rsidRDefault="004E3FE3" w:rsidP="00AF637B">
            <w:pPr>
              <w:spacing w:after="60"/>
              <w:rPr>
                <w:rFonts w:ascii="Calibri" w:hAnsi="Calibri"/>
                <w:szCs w:val="18"/>
                <w:lang w:val="en-US"/>
              </w:rPr>
            </w:pPr>
          </w:p>
          <w:p w14:paraId="25247C15" w14:textId="77777777" w:rsidR="004E3FE3" w:rsidRPr="004B22EF" w:rsidRDefault="004E3FE3" w:rsidP="00AF637B">
            <w:pPr>
              <w:spacing w:after="60"/>
              <w:rPr>
                <w:rFonts w:ascii="Calibri" w:hAnsi="Calibri"/>
                <w:szCs w:val="18"/>
                <w:lang w:val="en-US"/>
              </w:rPr>
            </w:pPr>
          </w:p>
          <w:p w14:paraId="03B906D4" w14:textId="77777777" w:rsidR="004E3FE3" w:rsidRPr="004B22EF" w:rsidRDefault="004E3FE3" w:rsidP="00AF637B">
            <w:pPr>
              <w:spacing w:after="60"/>
              <w:rPr>
                <w:rFonts w:ascii="Calibri" w:hAnsi="Calibri"/>
                <w:szCs w:val="18"/>
                <w:lang w:val="en-US"/>
              </w:rPr>
            </w:pPr>
          </w:p>
          <w:p w14:paraId="6C479448" w14:textId="77777777" w:rsidR="004E3FE3" w:rsidRPr="004B22EF" w:rsidRDefault="004E3FE3" w:rsidP="00AF637B">
            <w:pPr>
              <w:spacing w:after="60"/>
              <w:rPr>
                <w:rFonts w:ascii="Calibri" w:hAnsi="Calibri"/>
                <w:szCs w:val="18"/>
                <w:lang w:val="en-US"/>
              </w:rPr>
            </w:pPr>
          </w:p>
          <w:p w14:paraId="111080E0"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412CC873" w14:textId="77777777" w:rsidR="004E3FE3" w:rsidRPr="00FF0F22" w:rsidRDefault="004E3FE3" w:rsidP="00AF637B">
            <w:pPr>
              <w:spacing w:after="120"/>
              <w:rPr>
                <w:rFonts w:ascii="Calibri" w:hAnsi="Calibri"/>
                <w:szCs w:val="18"/>
              </w:rPr>
            </w:pPr>
          </w:p>
          <w:p w14:paraId="6E12AAA8" w14:textId="77777777" w:rsidR="004E3FE3" w:rsidRPr="00FF0F22" w:rsidRDefault="004E3FE3" w:rsidP="00AF637B">
            <w:pPr>
              <w:spacing w:after="120"/>
              <w:rPr>
                <w:rFonts w:ascii="Calibri" w:hAnsi="Calibri"/>
                <w:szCs w:val="18"/>
              </w:rPr>
            </w:pPr>
          </w:p>
          <w:p w14:paraId="5D29E8CA" w14:textId="77777777" w:rsidR="004E3FE3" w:rsidRPr="00FF0F22" w:rsidRDefault="004E3FE3" w:rsidP="00AF637B">
            <w:pPr>
              <w:spacing w:after="120"/>
              <w:rPr>
                <w:rFonts w:ascii="Calibri" w:hAnsi="Calibri"/>
                <w:szCs w:val="18"/>
              </w:rPr>
            </w:pPr>
          </w:p>
          <w:p w14:paraId="2BD46DAB" w14:textId="77777777" w:rsidR="004E3FE3" w:rsidRPr="00FF0F22" w:rsidRDefault="004E3FE3" w:rsidP="00AF637B">
            <w:pPr>
              <w:spacing w:after="120"/>
              <w:rPr>
                <w:rFonts w:ascii="Calibri" w:hAnsi="Calibri"/>
                <w:szCs w:val="18"/>
              </w:rPr>
            </w:pPr>
          </w:p>
          <w:p w14:paraId="0F7FFC43" w14:textId="77777777" w:rsidR="004E3FE3" w:rsidRPr="00FF0F22" w:rsidRDefault="004E3FE3" w:rsidP="00AF637B">
            <w:pPr>
              <w:spacing w:after="60"/>
              <w:rPr>
                <w:rFonts w:ascii="Calibri" w:hAnsi="Calibri"/>
                <w:szCs w:val="18"/>
              </w:rPr>
            </w:pPr>
          </w:p>
        </w:tc>
      </w:tr>
    </w:tbl>
    <w:p w14:paraId="7D95B926" w14:textId="77777777" w:rsidR="004E3FE3" w:rsidRPr="00FF0F22" w:rsidRDefault="004E3FE3" w:rsidP="004E3FE3">
      <w:pPr>
        <w:spacing w:after="120"/>
        <w:rPr>
          <w:rFonts w:ascii="Calibri" w:hAnsi="Calibri"/>
        </w:rPr>
      </w:pPr>
    </w:p>
    <w:p w14:paraId="73ECDCF7" w14:textId="77777777" w:rsidR="004E3FE3" w:rsidRPr="00FF0F22" w:rsidRDefault="004E3FE3" w:rsidP="004E3FE3">
      <w:pPr>
        <w:rPr>
          <w:rFonts w:ascii="Calibri" w:hAnsi="Calibri"/>
        </w:rPr>
      </w:pPr>
      <w:r w:rsidRPr="00FF0F22">
        <w:rPr>
          <w:rFonts w:ascii="Calibri" w:hAnsi="Calibri"/>
        </w:rPr>
        <w:br w:type="page"/>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61449D3A" w14:textId="77777777" w:rsidTr="00633A96">
        <w:tc>
          <w:tcPr>
            <w:tcW w:w="7938" w:type="dxa"/>
            <w:tcBorders>
              <w:top w:val="single" w:sz="8" w:space="0" w:color="0070C0"/>
              <w:left w:val="single" w:sz="8" w:space="0" w:color="0070C0"/>
              <w:bottom w:val="single" w:sz="4" w:space="0" w:color="0070C0"/>
            </w:tcBorders>
            <w:shd w:val="clear" w:color="auto" w:fill="0070C0"/>
          </w:tcPr>
          <w:p w14:paraId="60E5DACD" w14:textId="77777777" w:rsidR="004E3FE3" w:rsidRPr="004B22EF" w:rsidRDefault="004E3FE3" w:rsidP="00BB11E9">
            <w:pPr>
              <w:pStyle w:val="ListParagraph"/>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lastRenderedPageBreak/>
              <w:t xml:space="preserve">Antimicrobial stewardship </w:t>
            </w:r>
            <w:proofErr w:type="spellStart"/>
            <w:r w:rsidRPr="004B22EF">
              <w:rPr>
                <w:rFonts w:ascii="Calibri" w:hAnsi="Calibri"/>
                <w:b/>
                <w:color w:val="FFFFFF" w:themeColor="background1"/>
                <w:sz w:val="24"/>
                <w:lang w:val="en-US"/>
              </w:rPr>
              <w:t>programmes</w:t>
            </w:r>
            <w:proofErr w:type="spellEnd"/>
            <w:r w:rsidRPr="004B22EF">
              <w:rPr>
                <w:rFonts w:ascii="Calibri" w:hAnsi="Calibri"/>
                <w:b/>
                <w:color w:val="FFFFFF" w:themeColor="background1"/>
                <w:sz w:val="24"/>
                <w:lang w:val="en-US"/>
              </w:rPr>
              <w:t xml:space="preserve"> set up for human health at national and local levels, including</w:t>
            </w:r>
          </w:p>
        </w:tc>
        <w:tc>
          <w:tcPr>
            <w:tcW w:w="1418" w:type="dxa"/>
            <w:tcBorders>
              <w:top w:val="single" w:sz="8" w:space="0" w:color="0070C0"/>
              <w:bottom w:val="single" w:sz="4" w:space="0" w:color="0070C0"/>
              <w:right w:val="single" w:sz="8" w:space="0" w:color="0070C0"/>
            </w:tcBorders>
            <w:shd w:val="clear" w:color="auto" w:fill="0070C0"/>
            <w:vAlign w:val="bottom"/>
          </w:tcPr>
          <w:p w14:paraId="6D07DA0A"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4C27E0DA" w14:textId="77777777" w:rsidTr="00633A96">
        <w:tc>
          <w:tcPr>
            <w:tcW w:w="7938" w:type="dxa"/>
            <w:tcBorders>
              <w:top w:val="single" w:sz="4" w:space="0" w:color="0070C0"/>
              <w:left w:val="single" w:sz="8" w:space="0" w:color="0070C0"/>
            </w:tcBorders>
            <w:shd w:val="clear" w:color="auto" w:fill="DEEAF6" w:themeFill="accent1" w:themeFillTint="33"/>
          </w:tcPr>
          <w:p w14:paraId="2050B3FB"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A formal multidisciplinary organizational structure responsible for antimicrobial stewardship</w:t>
            </w:r>
          </w:p>
        </w:tc>
        <w:tc>
          <w:tcPr>
            <w:tcW w:w="1418" w:type="dxa"/>
            <w:tcBorders>
              <w:top w:val="single" w:sz="4" w:space="0" w:color="0070C0"/>
              <w:right w:val="single" w:sz="8" w:space="0" w:color="0070C0"/>
            </w:tcBorders>
            <w:shd w:val="clear" w:color="auto" w:fill="DEEAF6" w:themeFill="accent1" w:themeFillTint="33"/>
          </w:tcPr>
          <w:p w14:paraId="53156BF7"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7DBBD04"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3EF3DEF"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6B85C0EB" w14:textId="77777777" w:rsidTr="00633A96">
        <w:tc>
          <w:tcPr>
            <w:tcW w:w="7938" w:type="dxa"/>
            <w:tcBorders>
              <w:left w:val="single" w:sz="8" w:space="0" w:color="0070C0"/>
            </w:tcBorders>
            <w:shd w:val="clear" w:color="auto" w:fill="DEEAF6" w:themeFill="accent1" w:themeFillTint="33"/>
          </w:tcPr>
          <w:p w14:paraId="30E9DBAB" w14:textId="77777777" w:rsidR="004E3FE3" w:rsidRPr="004B22EF" w:rsidRDefault="004E3FE3" w:rsidP="00BB11E9">
            <w:pPr>
              <w:pStyle w:val="ListParagraph"/>
              <w:numPr>
                <w:ilvl w:val="1"/>
                <w:numId w:val="11"/>
              </w:numPr>
              <w:spacing w:after="120"/>
              <w:ind w:left="709" w:hanging="709"/>
              <w:jc w:val="left"/>
              <w:rPr>
                <w:rFonts w:ascii="Calibri" w:hAnsi="Calibri"/>
                <w:sz w:val="18"/>
                <w:szCs w:val="16"/>
                <w:lang w:val="en-US"/>
              </w:rPr>
            </w:pPr>
            <w:r w:rsidRPr="004B22EF">
              <w:rPr>
                <w:rFonts w:ascii="Calibri" w:hAnsi="Calibri"/>
                <w:b/>
                <w:szCs w:val="18"/>
                <w:lang w:val="en-US"/>
              </w:rPr>
              <w:t>Qualified human resources</w:t>
            </w:r>
            <w:r w:rsidRPr="004B22EF">
              <w:rPr>
                <w:rFonts w:ascii="Calibri" w:hAnsi="Calibri"/>
                <w:b/>
                <w:szCs w:val="18"/>
                <w:lang w:val="en-US"/>
              </w:rPr>
              <w:br/>
            </w:r>
            <w:r w:rsidRPr="004B22EF">
              <w:rPr>
                <w:rFonts w:ascii="Calibri" w:hAnsi="Calibri"/>
                <w:sz w:val="18"/>
                <w:szCs w:val="16"/>
                <w:lang w:val="en-US"/>
              </w:rPr>
              <w:t>An antimicrobial stewardship team including an antibiotic adviser or leader, an antimicrobial pharmacist, IPC professional, microbiologist</w:t>
            </w:r>
          </w:p>
        </w:tc>
        <w:tc>
          <w:tcPr>
            <w:tcW w:w="1418" w:type="dxa"/>
            <w:tcBorders>
              <w:right w:val="single" w:sz="8" w:space="0" w:color="0070C0"/>
            </w:tcBorders>
            <w:shd w:val="clear" w:color="auto" w:fill="DEEAF6" w:themeFill="accent1" w:themeFillTint="33"/>
          </w:tcPr>
          <w:p w14:paraId="169D0C1C"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21E6519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1BD5936F"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106CFADA" w14:textId="77777777" w:rsidTr="00633A96">
        <w:tc>
          <w:tcPr>
            <w:tcW w:w="7938" w:type="dxa"/>
            <w:tcBorders>
              <w:left w:val="single" w:sz="8" w:space="0" w:color="0070C0"/>
            </w:tcBorders>
            <w:shd w:val="clear" w:color="auto" w:fill="DEEAF6" w:themeFill="accent1" w:themeFillTint="33"/>
          </w:tcPr>
          <w:p w14:paraId="0546EF09" w14:textId="77777777" w:rsidR="004E3FE3" w:rsidRPr="00FF0F22" w:rsidRDefault="004E3FE3" w:rsidP="00BB11E9">
            <w:pPr>
              <w:pStyle w:val="ListParagraph"/>
              <w:numPr>
                <w:ilvl w:val="1"/>
                <w:numId w:val="11"/>
              </w:numPr>
              <w:spacing w:after="120"/>
              <w:ind w:left="709" w:hanging="709"/>
              <w:jc w:val="left"/>
              <w:rPr>
                <w:rFonts w:ascii="Calibri" w:hAnsi="Calibri"/>
                <w:b/>
                <w:szCs w:val="18"/>
              </w:rPr>
            </w:pPr>
            <w:r w:rsidRPr="00FF0F22">
              <w:rPr>
                <w:rFonts w:ascii="Calibri" w:hAnsi="Calibri"/>
                <w:b/>
                <w:szCs w:val="18"/>
              </w:rPr>
              <w:t>Facility-</w:t>
            </w:r>
            <w:proofErr w:type="spellStart"/>
            <w:r w:rsidRPr="00FF0F22">
              <w:rPr>
                <w:rFonts w:ascii="Calibri" w:hAnsi="Calibri"/>
                <w:b/>
                <w:szCs w:val="18"/>
              </w:rPr>
              <w:t>specific</w:t>
            </w:r>
            <w:proofErr w:type="spellEnd"/>
            <w:r w:rsidRPr="00FF0F22">
              <w:rPr>
                <w:rFonts w:ascii="Calibri" w:hAnsi="Calibri"/>
                <w:b/>
                <w:szCs w:val="18"/>
              </w:rPr>
              <w:t xml:space="preserve"> </w:t>
            </w:r>
            <w:proofErr w:type="spellStart"/>
            <w:r w:rsidRPr="00FF0F22">
              <w:rPr>
                <w:rFonts w:ascii="Calibri" w:hAnsi="Calibri"/>
                <w:b/>
                <w:szCs w:val="18"/>
              </w:rPr>
              <w:t>treatment</w:t>
            </w:r>
            <w:proofErr w:type="spellEnd"/>
            <w:r w:rsidRPr="00FF0F22">
              <w:rPr>
                <w:rFonts w:ascii="Calibri" w:hAnsi="Calibri"/>
                <w:b/>
                <w:szCs w:val="18"/>
              </w:rPr>
              <w:t xml:space="preserve"> </w:t>
            </w:r>
            <w:proofErr w:type="spellStart"/>
            <w:r w:rsidRPr="00FF0F22">
              <w:rPr>
                <w:rFonts w:ascii="Calibri" w:hAnsi="Calibri"/>
                <w:b/>
                <w:szCs w:val="18"/>
              </w:rPr>
              <w:t>recommendations</w:t>
            </w:r>
            <w:proofErr w:type="spellEnd"/>
          </w:p>
        </w:tc>
        <w:tc>
          <w:tcPr>
            <w:tcW w:w="1418" w:type="dxa"/>
            <w:tcBorders>
              <w:right w:val="single" w:sz="8" w:space="0" w:color="0070C0"/>
            </w:tcBorders>
            <w:shd w:val="clear" w:color="auto" w:fill="DEEAF6" w:themeFill="accent1" w:themeFillTint="33"/>
          </w:tcPr>
          <w:p w14:paraId="0D4CE2E5" w14:textId="77777777" w:rsidR="004E3FE3" w:rsidRPr="00633A96" w:rsidRDefault="004E3FE3" w:rsidP="00AF637B">
            <w:pPr>
              <w:spacing w:after="60"/>
              <w:rPr>
                <w:rFonts w:ascii="Calibri" w:hAnsi="Calibri"/>
              </w:rPr>
            </w:pPr>
            <w:r w:rsidRPr="00633A96">
              <w:rPr>
                <w:rFonts w:ascii="Calibri" w:hAnsi="Calibri"/>
                <w:b/>
                <w:color w:val="00B050"/>
              </w:rPr>
              <w:sym w:font="Wingdings" w:char="F0A1"/>
            </w:r>
            <w:r w:rsidRPr="00633A96">
              <w:rPr>
                <w:rFonts w:ascii="Calibri" w:hAnsi="Calibri"/>
                <w:color w:val="00B050"/>
              </w:rPr>
              <w:t xml:space="preserve">  </w:t>
            </w:r>
            <w:proofErr w:type="spellStart"/>
            <w:r w:rsidRPr="00633A96">
              <w:rPr>
                <w:rFonts w:ascii="Calibri" w:hAnsi="Calibri"/>
              </w:rPr>
              <w:t>Done</w:t>
            </w:r>
            <w:proofErr w:type="spellEnd"/>
          </w:p>
          <w:p w14:paraId="59A92EA0" w14:textId="77777777" w:rsidR="004E3FE3" w:rsidRPr="00633A96" w:rsidRDefault="004E3FE3" w:rsidP="00AF637B">
            <w:pPr>
              <w:spacing w:after="60"/>
              <w:rPr>
                <w:rFonts w:ascii="Calibri" w:hAnsi="Calibri"/>
              </w:rPr>
            </w:pPr>
            <w:r w:rsidRPr="00633A96">
              <w:rPr>
                <w:rFonts w:ascii="Calibri" w:hAnsi="Calibri"/>
                <w:b/>
                <w:color w:val="FFC000"/>
              </w:rPr>
              <w:sym w:font="Wingdings" w:char="F0A1"/>
            </w:r>
            <w:r w:rsidRPr="00633A96">
              <w:rPr>
                <w:rFonts w:ascii="Calibri" w:hAnsi="Calibri"/>
                <w:color w:val="FFC000"/>
              </w:rPr>
              <w:t xml:space="preserve">  </w:t>
            </w:r>
            <w:r w:rsidRPr="00633A96">
              <w:rPr>
                <w:rFonts w:ascii="Calibri" w:hAnsi="Calibri"/>
              </w:rPr>
              <w:t xml:space="preserve">In </w:t>
            </w:r>
            <w:proofErr w:type="spellStart"/>
            <w:r w:rsidRPr="00633A96">
              <w:rPr>
                <w:rFonts w:ascii="Calibri" w:hAnsi="Calibri"/>
              </w:rPr>
              <w:t>progress</w:t>
            </w:r>
            <w:proofErr w:type="spellEnd"/>
          </w:p>
          <w:p w14:paraId="4A6E9C3F" w14:textId="77777777" w:rsidR="004E3FE3" w:rsidRPr="00633A96" w:rsidRDefault="004E3FE3" w:rsidP="00AF637B">
            <w:pPr>
              <w:rPr>
                <w:rFonts w:ascii="Calibri" w:hAnsi="Calibri"/>
              </w:rPr>
            </w:pPr>
            <w:r w:rsidRPr="00633A96">
              <w:rPr>
                <w:rFonts w:ascii="Calibri" w:hAnsi="Calibri"/>
                <w:b/>
                <w:color w:val="FF0000"/>
              </w:rPr>
              <w:sym w:font="Wingdings" w:char="F0A1"/>
            </w:r>
            <w:r w:rsidRPr="00633A96">
              <w:rPr>
                <w:rFonts w:ascii="Calibri" w:hAnsi="Calibri"/>
              </w:rPr>
              <w:t xml:space="preserve">  Not </w:t>
            </w:r>
            <w:proofErr w:type="spellStart"/>
            <w:r w:rsidRPr="00633A96">
              <w:rPr>
                <w:rFonts w:ascii="Calibri" w:hAnsi="Calibri"/>
              </w:rPr>
              <w:t>done</w:t>
            </w:r>
            <w:proofErr w:type="spellEnd"/>
          </w:p>
        </w:tc>
      </w:tr>
      <w:tr w:rsidR="004E3FE3" w:rsidRPr="00633A96" w14:paraId="11D1570F" w14:textId="77777777" w:rsidTr="00633A96">
        <w:tc>
          <w:tcPr>
            <w:tcW w:w="7938" w:type="dxa"/>
            <w:tcBorders>
              <w:left w:val="single" w:sz="8" w:space="0" w:color="0070C0"/>
            </w:tcBorders>
            <w:shd w:val="clear" w:color="auto" w:fill="DEEAF6" w:themeFill="accent1" w:themeFillTint="33"/>
          </w:tcPr>
          <w:p w14:paraId="3FE02821"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 xml:space="preserve">Review of appropriateness of antimicrobial agents 48–72 h after administration (post-prescription review) </w:t>
            </w:r>
          </w:p>
        </w:tc>
        <w:tc>
          <w:tcPr>
            <w:tcW w:w="1418" w:type="dxa"/>
            <w:tcBorders>
              <w:right w:val="single" w:sz="8" w:space="0" w:color="0070C0"/>
            </w:tcBorders>
            <w:shd w:val="clear" w:color="auto" w:fill="DEEAF6" w:themeFill="accent1" w:themeFillTint="33"/>
          </w:tcPr>
          <w:p w14:paraId="157056E7"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11C29863"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715CD7D7"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6EA001D4" w14:textId="77777777" w:rsidTr="00633A96">
        <w:tc>
          <w:tcPr>
            <w:tcW w:w="7938" w:type="dxa"/>
            <w:tcBorders>
              <w:left w:val="single" w:sz="8" w:space="0" w:color="0070C0"/>
            </w:tcBorders>
            <w:shd w:val="clear" w:color="auto" w:fill="DEEAF6" w:themeFill="accent1" w:themeFillTint="33"/>
          </w:tcPr>
          <w:p w14:paraId="270588FB"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Direct communication of the results of audits and reviews to all sectors using antimicrobial agents</w:t>
            </w:r>
          </w:p>
        </w:tc>
        <w:tc>
          <w:tcPr>
            <w:tcW w:w="1418" w:type="dxa"/>
            <w:tcBorders>
              <w:right w:val="single" w:sz="8" w:space="0" w:color="0070C0"/>
            </w:tcBorders>
            <w:shd w:val="clear" w:color="auto" w:fill="DEEAF6" w:themeFill="accent1" w:themeFillTint="33"/>
          </w:tcPr>
          <w:p w14:paraId="1A64D74F"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29A4A82C"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2CD47BD9"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6E67F8B8"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0B732598"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5B75EA32" w14:textId="77777777" w:rsidR="004E3FE3" w:rsidRPr="004B22EF" w:rsidRDefault="004E3FE3" w:rsidP="00AF637B">
            <w:pPr>
              <w:spacing w:after="60"/>
              <w:rPr>
                <w:rFonts w:ascii="Calibri" w:hAnsi="Calibri"/>
                <w:szCs w:val="18"/>
                <w:lang w:val="en-US"/>
              </w:rPr>
            </w:pPr>
          </w:p>
          <w:p w14:paraId="55A65FEC" w14:textId="77777777" w:rsidR="004E3FE3" w:rsidRPr="004B22EF" w:rsidRDefault="004E3FE3" w:rsidP="00AF637B">
            <w:pPr>
              <w:spacing w:after="60"/>
              <w:rPr>
                <w:rFonts w:ascii="Calibri" w:hAnsi="Calibri"/>
                <w:szCs w:val="18"/>
                <w:lang w:val="en-US"/>
              </w:rPr>
            </w:pPr>
          </w:p>
          <w:p w14:paraId="6ABABFD1" w14:textId="77777777" w:rsidR="004E3FE3" w:rsidRPr="004B22EF" w:rsidRDefault="004E3FE3" w:rsidP="00AF637B">
            <w:pPr>
              <w:spacing w:after="60"/>
              <w:rPr>
                <w:rFonts w:ascii="Calibri" w:hAnsi="Calibri"/>
                <w:szCs w:val="18"/>
                <w:lang w:val="en-US"/>
              </w:rPr>
            </w:pPr>
          </w:p>
          <w:p w14:paraId="195DA206" w14:textId="77777777" w:rsidR="004E3FE3" w:rsidRPr="004B22EF" w:rsidRDefault="004E3FE3" w:rsidP="00AF637B">
            <w:pPr>
              <w:spacing w:after="60"/>
              <w:rPr>
                <w:rFonts w:ascii="Calibri" w:hAnsi="Calibri"/>
                <w:szCs w:val="18"/>
                <w:lang w:val="en-US"/>
              </w:rPr>
            </w:pPr>
          </w:p>
          <w:p w14:paraId="381D85A4" w14:textId="77777777" w:rsidR="004E3FE3" w:rsidRPr="004B22EF" w:rsidRDefault="004E3FE3" w:rsidP="00AF637B">
            <w:pPr>
              <w:spacing w:after="60"/>
              <w:rPr>
                <w:rFonts w:ascii="Calibri" w:hAnsi="Calibri"/>
                <w:szCs w:val="18"/>
                <w:lang w:val="en-US"/>
              </w:rPr>
            </w:pPr>
          </w:p>
          <w:p w14:paraId="5F9CA6AA"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17B2A98B" w14:textId="77777777" w:rsidR="004E3FE3" w:rsidRPr="00FF0F22" w:rsidRDefault="004E3FE3" w:rsidP="00AF637B">
            <w:pPr>
              <w:spacing w:after="120"/>
              <w:rPr>
                <w:rFonts w:ascii="Calibri" w:hAnsi="Calibri"/>
                <w:szCs w:val="18"/>
              </w:rPr>
            </w:pPr>
          </w:p>
          <w:p w14:paraId="3C1EEE8C" w14:textId="77777777" w:rsidR="004E3FE3" w:rsidRPr="00FF0F22" w:rsidRDefault="004E3FE3" w:rsidP="00AF637B">
            <w:pPr>
              <w:spacing w:after="120"/>
              <w:rPr>
                <w:rFonts w:ascii="Calibri" w:hAnsi="Calibri"/>
                <w:szCs w:val="18"/>
              </w:rPr>
            </w:pPr>
          </w:p>
          <w:p w14:paraId="09B23B6B" w14:textId="77777777" w:rsidR="004E3FE3" w:rsidRPr="00FF0F22" w:rsidRDefault="004E3FE3" w:rsidP="00AF637B">
            <w:pPr>
              <w:spacing w:after="120"/>
              <w:rPr>
                <w:rFonts w:ascii="Calibri" w:hAnsi="Calibri"/>
                <w:szCs w:val="18"/>
              </w:rPr>
            </w:pPr>
          </w:p>
          <w:p w14:paraId="159E2116" w14:textId="77777777" w:rsidR="004E3FE3" w:rsidRPr="00FF0F22" w:rsidRDefault="004E3FE3" w:rsidP="00AF637B">
            <w:pPr>
              <w:spacing w:after="120"/>
              <w:rPr>
                <w:rFonts w:ascii="Calibri" w:hAnsi="Calibri"/>
                <w:szCs w:val="18"/>
              </w:rPr>
            </w:pPr>
          </w:p>
        </w:tc>
      </w:tr>
    </w:tbl>
    <w:p w14:paraId="25BD9FBC" w14:textId="77777777" w:rsidR="004E3FE3" w:rsidRPr="00FF0F22" w:rsidRDefault="004E3FE3" w:rsidP="004E3FE3">
      <w:pPr>
        <w:spacing w:after="120"/>
        <w:rPr>
          <w:rFonts w:ascii="Calibri" w:hAnsi="Calibri"/>
          <w:b/>
        </w:rPr>
      </w:pPr>
    </w:p>
    <w:p w14:paraId="76A5B08E" w14:textId="77777777" w:rsidR="004E3FE3" w:rsidRPr="00FF0F22" w:rsidRDefault="004E3FE3" w:rsidP="004E3FE3">
      <w:pPr>
        <w:rPr>
          <w:rFonts w:ascii="Calibri" w:hAnsi="Calibri"/>
          <w:b/>
        </w:rPr>
      </w:pPr>
      <w:r w:rsidRPr="00FF0F22">
        <w:rPr>
          <w:rFonts w:ascii="Calibri" w:hAnsi="Calibri"/>
          <w:b/>
        </w:rPr>
        <w:br w:type="page"/>
      </w:r>
    </w:p>
    <w:p w14:paraId="4D733FCE" w14:textId="77777777" w:rsidR="004E3FE3" w:rsidRPr="004B22EF" w:rsidRDefault="004E3FE3" w:rsidP="004E3FE3">
      <w:pPr>
        <w:spacing w:before="120"/>
        <w:rPr>
          <w:rFonts w:ascii="Calibri" w:hAnsi="Calibri"/>
          <w:b/>
          <w:color w:val="000000" w:themeColor="text1"/>
          <w:sz w:val="32"/>
          <w:lang w:val="en-US"/>
        </w:rPr>
      </w:pPr>
      <w:r w:rsidRPr="004B22EF">
        <w:rPr>
          <w:rFonts w:ascii="Calibri" w:hAnsi="Calibri"/>
          <w:b/>
          <w:color w:val="000000" w:themeColor="text1"/>
          <w:sz w:val="32"/>
          <w:lang w:val="en-US"/>
        </w:rPr>
        <w:lastRenderedPageBreak/>
        <w:t xml:space="preserve">GAP Strategic Objective 5. </w:t>
      </w:r>
      <w:r w:rsidRPr="004B22EF">
        <w:rPr>
          <w:rFonts w:ascii="Calibri" w:hAnsi="Calibri"/>
          <w:color w:val="000000" w:themeColor="text1"/>
          <w:lang w:val="en-US"/>
        </w:rPr>
        <w:t>Develop the economic case for sustainable investment to take into account the requirements of all countries, and increase investment in new medicines, diagnostic tools, vaccines and other interventions.</w:t>
      </w:r>
    </w:p>
    <w:tbl>
      <w:tblPr>
        <w:tblStyle w:val="TableGrid"/>
        <w:tblW w:w="0" w:type="auto"/>
        <w:tblInd w:w="10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7938"/>
        <w:gridCol w:w="1418"/>
      </w:tblGrid>
      <w:tr w:rsidR="004E3FE3" w:rsidRPr="00FF0F22" w14:paraId="0DF37C07" w14:textId="77777777" w:rsidTr="00633A96">
        <w:tc>
          <w:tcPr>
            <w:tcW w:w="7938" w:type="dxa"/>
            <w:tcBorders>
              <w:top w:val="single" w:sz="8" w:space="0" w:color="0070C0"/>
              <w:left w:val="single" w:sz="8" w:space="0" w:color="0070C0"/>
            </w:tcBorders>
            <w:shd w:val="clear" w:color="auto" w:fill="0070C0"/>
          </w:tcPr>
          <w:p w14:paraId="5963A45E" w14:textId="77777777" w:rsidR="004E3FE3" w:rsidRPr="004B22EF" w:rsidRDefault="004E3FE3" w:rsidP="00BB11E9">
            <w:pPr>
              <w:pStyle w:val="ListParagraph"/>
              <w:numPr>
                <w:ilvl w:val="0"/>
                <w:numId w:val="11"/>
              </w:numPr>
              <w:spacing w:after="120"/>
              <w:jc w:val="left"/>
              <w:rPr>
                <w:rFonts w:ascii="Calibri" w:hAnsi="Calibri"/>
                <w:b/>
                <w:color w:val="FFFFFF" w:themeColor="background1"/>
                <w:sz w:val="24"/>
                <w:lang w:val="en-US"/>
              </w:rPr>
            </w:pPr>
            <w:r w:rsidRPr="004B22EF">
              <w:rPr>
                <w:rFonts w:ascii="Calibri" w:hAnsi="Calibri"/>
                <w:b/>
                <w:color w:val="FFFFFF" w:themeColor="background1"/>
                <w:sz w:val="24"/>
                <w:lang w:val="en-US"/>
              </w:rPr>
              <w:t>An economic case for sustainable investment in new medicines, diagnostic tools, vaccines and other preventions and/or interventions prepared.</w:t>
            </w:r>
          </w:p>
        </w:tc>
        <w:tc>
          <w:tcPr>
            <w:tcW w:w="1418" w:type="dxa"/>
            <w:tcBorders>
              <w:top w:val="single" w:sz="8" w:space="0" w:color="0070C0"/>
              <w:right w:val="single" w:sz="8" w:space="0" w:color="0070C0"/>
            </w:tcBorders>
            <w:shd w:val="clear" w:color="auto" w:fill="0070C0"/>
            <w:vAlign w:val="bottom"/>
          </w:tcPr>
          <w:p w14:paraId="5EA57E84" w14:textId="77777777" w:rsidR="004E3FE3" w:rsidRPr="00633A96" w:rsidRDefault="004E3FE3" w:rsidP="00AF637B">
            <w:pPr>
              <w:jc w:val="center"/>
              <w:rPr>
                <w:rFonts w:ascii="Calibri" w:hAnsi="Calibri"/>
                <w:b/>
                <w:color w:val="FFFFFF" w:themeColor="background1"/>
                <w:sz w:val="24"/>
                <w:szCs w:val="24"/>
              </w:rPr>
            </w:pPr>
            <w:r w:rsidRPr="00633A96">
              <w:rPr>
                <w:rFonts w:ascii="Calibri" w:hAnsi="Calibri" w:cstheme="minorHAnsi"/>
                <w:color w:val="FFFFFF" w:themeColor="background1"/>
                <w:sz w:val="24"/>
                <w:szCs w:val="24"/>
              </w:rPr>
              <w:sym w:font="Wingdings 2" w:char="F052"/>
            </w:r>
            <w:r w:rsidRPr="00633A96">
              <w:rPr>
                <w:rFonts w:ascii="Calibri" w:hAnsi="Calibri" w:cstheme="minorHAnsi"/>
                <w:color w:val="FFFFFF" w:themeColor="background1"/>
                <w:sz w:val="24"/>
                <w:szCs w:val="24"/>
              </w:rPr>
              <w:t>=Y</w:t>
            </w:r>
          </w:p>
        </w:tc>
      </w:tr>
      <w:tr w:rsidR="004E3FE3" w:rsidRPr="00633A96" w14:paraId="7AC0B0AD" w14:textId="77777777" w:rsidTr="00633A96">
        <w:tc>
          <w:tcPr>
            <w:tcW w:w="7938" w:type="dxa"/>
            <w:tcBorders>
              <w:left w:val="single" w:sz="8" w:space="0" w:color="0070C0"/>
            </w:tcBorders>
            <w:shd w:val="clear" w:color="auto" w:fill="DEEAF6" w:themeFill="accent1" w:themeFillTint="33"/>
          </w:tcPr>
          <w:p w14:paraId="50E9C580"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The investment required for implementation of the national action plan has been assessed, and plans to secure and use the required financing have been prepared</w:t>
            </w:r>
          </w:p>
        </w:tc>
        <w:tc>
          <w:tcPr>
            <w:tcW w:w="1418" w:type="dxa"/>
            <w:tcBorders>
              <w:right w:val="single" w:sz="8" w:space="0" w:color="0070C0"/>
            </w:tcBorders>
            <w:shd w:val="clear" w:color="auto" w:fill="DEEAF6" w:themeFill="accent1" w:themeFillTint="33"/>
          </w:tcPr>
          <w:p w14:paraId="334A98BE"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4FD27150"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5751DE0E"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39FABE09" w14:textId="77777777" w:rsidTr="00633A96">
        <w:tc>
          <w:tcPr>
            <w:tcW w:w="7938" w:type="dxa"/>
            <w:tcBorders>
              <w:left w:val="single" w:sz="8" w:space="0" w:color="0070C0"/>
            </w:tcBorders>
            <w:shd w:val="clear" w:color="auto" w:fill="DEEAF6" w:themeFill="accent1" w:themeFillTint="33"/>
          </w:tcPr>
          <w:p w14:paraId="4D46C4C6"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Participation in international collaboration, based on fair and equitable benefit-sharing as mutually agreed, in the investigation of natural sources of biodiversity and bio-repositories as sources of new antimicrobial agents</w:t>
            </w:r>
          </w:p>
        </w:tc>
        <w:tc>
          <w:tcPr>
            <w:tcW w:w="1418" w:type="dxa"/>
            <w:tcBorders>
              <w:right w:val="single" w:sz="8" w:space="0" w:color="0070C0"/>
            </w:tcBorders>
            <w:shd w:val="clear" w:color="auto" w:fill="DEEAF6" w:themeFill="accent1" w:themeFillTint="33"/>
          </w:tcPr>
          <w:p w14:paraId="2EF7B75F"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70429060"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44A99D0C"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29E11A70" w14:textId="77777777" w:rsidTr="00633A96">
        <w:tc>
          <w:tcPr>
            <w:tcW w:w="7938" w:type="dxa"/>
            <w:tcBorders>
              <w:left w:val="single" w:sz="8" w:space="0" w:color="0070C0"/>
            </w:tcBorders>
            <w:shd w:val="clear" w:color="auto" w:fill="DEEAF6" w:themeFill="accent1" w:themeFillTint="33"/>
          </w:tcPr>
          <w:p w14:paraId="63592F97"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Strengthening existing and creating new public–private partnerships for encouraging research and developing new antimicrobial agents, vaccines  and diagnostics</w:t>
            </w:r>
          </w:p>
        </w:tc>
        <w:tc>
          <w:tcPr>
            <w:tcW w:w="1418" w:type="dxa"/>
            <w:tcBorders>
              <w:right w:val="single" w:sz="8" w:space="0" w:color="0070C0"/>
            </w:tcBorders>
            <w:shd w:val="clear" w:color="auto" w:fill="DEEAF6" w:themeFill="accent1" w:themeFillTint="33"/>
          </w:tcPr>
          <w:p w14:paraId="6F83A944"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290187BF"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3AC16F8C"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633A96" w14:paraId="5BEAE747" w14:textId="77777777" w:rsidTr="00633A96">
        <w:tc>
          <w:tcPr>
            <w:tcW w:w="7938" w:type="dxa"/>
            <w:tcBorders>
              <w:left w:val="single" w:sz="8" w:space="0" w:color="0070C0"/>
            </w:tcBorders>
            <w:shd w:val="clear" w:color="auto" w:fill="DEEAF6" w:themeFill="accent1" w:themeFillTint="33"/>
          </w:tcPr>
          <w:p w14:paraId="3BC00697" w14:textId="77777777" w:rsidR="004E3FE3" w:rsidRPr="004B22EF" w:rsidRDefault="004E3FE3" w:rsidP="00BB11E9">
            <w:pPr>
              <w:pStyle w:val="ListParagraph"/>
              <w:numPr>
                <w:ilvl w:val="1"/>
                <w:numId w:val="11"/>
              </w:numPr>
              <w:spacing w:after="120"/>
              <w:ind w:left="709" w:hanging="709"/>
              <w:jc w:val="left"/>
              <w:rPr>
                <w:rFonts w:ascii="Calibri" w:hAnsi="Calibri"/>
                <w:b/>
                <w:szCs w:val="18"/>
                <w:lang w:val="en-US"/>
              </w:rPr>
            </w:pPr>
            <w:r w:rsidRPr="004B22EF">
              <w:rPr>
                <w:rFonts w:ascii="Calibri" w:hAnsi="Calibri"/>
                <w:b/>
                <w:szCs w:val="18"/>
                <w:lang w:val="en-US"/>
              </w:rPr>
              <w:t>Pilot testing of innovative ideas for financing research and development and for new market models to encourage investment and ensure access to new antimicrobial products</w:t>
            </w:r>
          </w:p>
        </w:tc>
        <w:tc>
          <w:tcPr>
            <w:tcW w:w="1418" w:type="dxa"/>
            <w:tcBorders>
              <w:right w:val="single" w:sz="8" w:space="0" w:color="0070C0"/>
            </w:tcBorders>
            <w:shd w:val="clear" w:color="auto" w:fill="DEEAF6" w:themeFill="accent1" w:themeFillTint="33"/>
          </w:tcPr>
          <w:p w14:paraId="50C9A8C5" w14:textId="77777777" w:rsidR="004E3FE3" w:rsidRPr="00633A96" w:rsidRDefault="004E3FE3" w:rsidP="00AF637B">
            <w:pPr>
              <w:spacing w:after="60"/>
              <w:rPr>
                <w:rFonts w:ascii="Calibri" w:hAnsi="Calibri"/>
                <w:lang w:val="en-US"/>
              </w:rPr>
            </w:pPr>
            <w:r w:rsidRPr="00633A96">
              <w:rPr>
                <w:rFonts w:ascii="Calibri" w:hAnsi="Calibri"/>
                <w:b/>
                <w:color w:val="00B050"/>
              </w:rPr>
              <w:sym w:font="Wingdings" w:char="F0A1"/>
            </w:r>
            <w:r w:rsidRPr="00633A96">
              <w:rPr>
                <w:rFonts w:ascii="Calibri" w:hAnsi="Calibri"/>
                <w:color w:val="00B050"/>
                <w:lang w:val="en-US"/>
              </w:rPr>
              <w:t xml:space="preserve">  </w:t>
            </w:r>
            <w:r w:rsidRPr="00633A96">
              <w:rPr>
                <w:rFonts w:ascii="Calibri" w:hAnsi="Calibri"/>
                <w:lang w:val="en-US"/>
              </w:rPr>
              <w:t>Done</w:t>
            </w:r>
          </w:p>
          <w:p w14:paraId="635C6634" w14:textId="77777777" w:rsidR="004E3FE3" w:rsidRPr="00633A96" w:rsidRDefault="004E3FE3" w:rsidP="00AF637B">
            <w:pPr>
              <w:spacing w:after="60"/>
              <w:rPr>
                <w:rFonts w:ascii="Calibri" w:hAnsi="Calibri"/>
                <w:lang w:val="en-US"/>
              </w:rPr>
            </w:pPr>
            <w:r w:rsidRPr="00633A96">
              <w:rPr>
                <w:rFonts w:ascii="Calibri" w:hAnsi="Calibri"/>
                <w:b/>
                <w:color w:val="FFC000"/>
              </w:rPr>
              <w:sym w:font="Wingdings" w:char="F0A1"/>
            </w:r>
            <w:r w:rsidRPr="00633A96">
              <w:rPr>
                <w:rFonts w:ascii="Calibri" w:hAnsi="Calibri"/>
                <w:color w:val="FFC000"/>
                <w:lang w:val="en-US"/>
              </w:rPr>
              <w:t xml:space="preserve">  </w:t>
            </w:r>
            <w:r w:rsidRPr="00633A96">
              <w:rPr>
                <w:rFonts w:ascii="Calibri" w:hAnsi="Calibri"/>
                <w:lang w:val="en-US"/>
              </w:rPr>
              <w:t>In progress</w:t>
            </w:r>
          </w:p>
          <w:p w14:paraId="6AC9D485" w14:textId="77777777" w:rsidR="004E3FE3" w:rsidRPr="00633A96" w:rsidRDefault="004E3FE3" w:rsidP="00AF637B">
            <w:pPr>
              <w:rPr>
                <w:rFonts w:ascii="Calibri" w:hAnsi="Calibri"/>
                <w:lang w:val="en-US"/>
              </w:rPr>
            </w:pPr>
            <w:r w:rsidRPr="00633A96">
              <w:rPr>
                <w:rFonts w:ascii="Calibri" w:hAnsi="Calibri"/>
                <w:b/>
                <w:color w:val="FF0000"/>
              </w:rPr>
              <w:sym w:font="Wingdings" w:char="F0A1"/>
            </w:r>
            <w:r w:rsidRPr="00633A96">
              <w:rPr>
                <w:rFonts w:ascii="Calibri" w:hAnsi="Calibri"/>
                <w:lang w:val="en-US"/>
              </w:rPr>
              <w:t xml:space="preserve">  Not done</w:t>
            </w:r>
          </w:p>
        </w:tc>
      </w:tr>
      <w:tr w:rsidR="004E3FE3" w:rsidRPr="00FF0F22" w14:paraId="5D0F475F" w14:textId="77777777" w:rsidTr="00633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gridSpan w:val="2"/>
          </w:tcPr>
          <w:p w14:paraId="5DB77D76" w14:textId="77777777" w:rsidR="004E3FE3" w:rsidRPr="004B22EF" w:rsidRDefault="004E3FE3" w:rsidP="00AF637B">
            <w:pPr>
              <w:spacing w:after="60"/>
              <w:rPr>
                <w:rFonts w:ascii="Calibri" w:hAnsi="Calibri"/>
                <w:szCs w:val="18"/>
                <w:lang w:val="en-US"/>
              </w:rPr>
            </w:pPr>
            <w:r w:rsidRPr="004B22EF">
              <w:rPr>
                <w:rFonts w:ascii="Calibri" w:hAnsi="Calibri"/>
                <w:szCs w:val="18"/>
                <w:lang w:val="en-US"/>
              </w:rPr>
              <w:t>Gaps and challenges (e.g. lack of funds, lack of human resources, insufficient political will)</w:t>
            </w:r>
          </w:p>
          <w:p w14:paraId="6354FC92" w14:textId="77777777" w:rsidR="004E3FE3" w:rsidRPr="004B22EF" w:rsidRDefault="004E3FE3" w:rsidP="00AF637B">
            <w:pPr>
              <w:spacing w:after="60"/>
              <w:rPr>
                <w:rFonts w:ascii="Calibri" w:hAnsi="Calibri"/>
                <w:szCs w:val="18"/>
                <w:lang w:val="en-US"/>
              </w:rPr>
            </w:pPr>
          </w:p>
          <w:p w14:paraId="4E6A4BAC" w14:textId="77777777" w:rsidR="004E3FE3" w:rsidRPr="004B22EF" w:rsidRDefault="004E3FE3" w:rsidP="00AF637B">
            <w:pPr>
              <w:spacing w:after="60"/>
              <w:rPr>
                <w:rFonts w:ascii="Calibri" w:hAnsi="Calibri"/>
                <w:szCs w:val="18"/>
                <w:lang w:val="en-US"/>
              </w:rPr>
            </w:pPr>
          </w:p>
          <w:p w14:paraId="5EE5EF22" w14:textId="77777777" w:rsidR="004E3FE3" w:rsidRPr="004B22EF" w:rsidRDefault="004E3FE3" w:rsidP="00AF637B">
            <w:pPr>
              <w:spacing w:after="60"/>
              <w:rPr>
                <w:rFonts w:ascii="Calibri" w:hAnsi="Calibri"/>
                <w:szCs w:val="18"/>
                <w:lang w:val="en-US"/>
              </w:rPr>
            </w:pPr>
          </w:p>
          <w:p w14:paraId="3613C98A" w14:textId="77777777" w:rsidR="004E3FE3" w:rsidRPr="004B22EF" w:rsidRDefault="004E3FE3" w:rsidP="00AF637B">
            <w:pPr>
              <w:spacing w:after="60"/>
              <w:rPr>
                <w:rFonts w:ascii="Calibri" w:hAnsi="Calibri"/>
                <w:szCs w:val="18"/>
                <w:lang w:val="en-US"/>
              </w:rPr>
            </w:pPr>
          </w:p>
          <w:p w14:paraId="302772F9" w14:textId="77777777" w:rsidR="004E3FE3" w:rsidRPr="004B22EF" w:rsidRDefault="004E3FE3" w:rsidP="00AF637B">
            <w:pPr>
              <w:spacing w:after="60"/>
              <w:rPr>
                <w:rFonts w:ascii="Calibri" w:hAnsi="Calibri"/>
                <w:szCs w:val="18"/>
                <w:lang w:val="en-US"/>
              </w:rPr>
            </w:pPr>
          </w:p>
          <w:p w14:paraId="74728B01" w14:textId="77777777" w:rsidR="004E3FE3" w:rsidRPr="00FF0F22" w:rsidRDefault="004E3FE3" w:rsidP="00AF637B">
            <w:pPr>
              <w:spacing w:after="120"/>
              <w:rPr>
                <w:rFonts w:ascii="Calibri" w:hAnsi="Calibri"/>
                <w:szCs w:val="18"/>
              </w:rPr>
            </w:pPr>
            <w:r w:rsidRPr="00FF0F22">
              <w:rPr>
                <w:rFonts w:ascii="Calibri" w:hAnsi="Calibri"/>
                <w:szCs w:val="18"/>
              </w:rPr>
              <w:t xml:space="preserve">General </w:t>
            </w:r>
            <w:proofErr w:type="spellStart"/>
            <w:r w:rsidRPr="00FF0F22">
              <w:rPr>
                <w:rFonts w:ascii="Calibri" w:hAnsi="Calibri"/>
                <w:szCs w:val="18"/>
              </w:rPr>
              <w:t>comments</w:t>
            </w:r>
            <w:proofErr w:type="spellEnd"/>
            <w:r w:rsidRPr="00FF0F22">
              <w:rPr>
                <w:rFonts w:ascii="Calibri" w:hAnsi="Calibri"/>
                <w:szCs w:val="18"/>
              </w:rPr>
              <w:t>:</w:t>
            </w:r>
            <w:r w:rsidRPr="00FF0F22" w:rsidDel="00380941">
              <w:rPr>
                <w:rFonts w:ascii="Calibri" w:hAnsi="Calibri"/>
                <w:szCs w:val="18"/>
              </w:rPr>
              <w:t xml:space="preserve"> </w:t>
            </w:r>
          </w:p>
          <w:p w14:paraId="694B8951" w14:textId="77777777" w:rsidR="004E3FE3" w:rsidRPr="00FF0F22" w:rsidRDefault="004E3FE3" w:rsidP="00AF637B">
            <w:pPr>
              <w:spacing w:after="120"/>
              <w:rPr>
                <w:rFonts w:ascii="Calibri" w:hAnsi="Calibri"/>
                <w:szCs w:val="18"/>
              </w:rPr>
            </w:pPr>
          </w:p>
          <w:p w14:paraId="11DFCE42" w14:textId="77777777" w:rsidR="004E3FE3" w:rsidRPr="00FF0F22" w:rsidRDefault="004E3FE3" w:rsidP="00AF637B">
            <w:pPr>
              <w:spacing w:after="120"/>
              <w:rPr>
                <w:rFonts w:ascii="Calibri" w:hAnsi="Calibri"/>
                <w:szCs w:val="18"/>
              </w:rPr>
            </w:pPr>
          </w:p>
          <w:p w14:paraId="51F867AF" w14:textId="77777777" w:rsidR="004E3FE3" w:rsidRPr="00FF0F22" w:rsidRDefault="004E3FE3" w:rsidP="00AF637B">
            <w:pPr>
              <w:spacing w:after="120"/>
              <w:rPr>
                <w:rFonts w:ascii="Calibri" w:hAnsi="Calibri"/>
                <w:szCs w:val="18"/>
              </w:rPr>
            </w:pPr>
          </w:p>
          <w:p w14:paraId="41AE76C5" w14:textId="77777777" w:rsidR="004E3FE3" w:rsidRPr="00FF0F22" w:rsidRDefault="004E3FE3" w:rsidP="00AF637B">
            <w:pPr>
              <w:spacing w:after="120"/>
              <w:rPr>
                <w:rFonts w:ascii="Calibri" w:hAnsi="Calibri"/>
                <w:szCs w:val="18"/>
              </w:rPr>
            </w:pPr>
          </w:p>
        </w:tc>
      </w:tr>
    </w:tbl>
    <w:p w14:paraId="2E31DF41" w14:textId="77777777" w:rsidR="004E3FE3" w:rsidRPr="00FF0F22" w:rsidRDefault="004E3FE3" w:rsidP="004E3FE3">
      <w:pPr>
        <w:spacing w:before="120"/>
        <w:rPr>
          <w:rFonts w:ascii="Calibri" w:hAnsi="Calibri"/>
          <w:b/>
          <w:color w:val="0070C0"/>
          <w:sz w:val="32"/>
        </w:rPr>
      </w:pPr>
    </w:p>
    <w:p w14:paraId="27C6F477" w14:textId="77777777" w:rsidR="002E438C" w:rsidRPr="00FF0F22" w:rsidRDefault="002E438C" w:rsidP="002E438C">
      <w:pPr>
        <w:spacing w:after="200" w:line="276" w:lineRule="auto"/>
      </w:pPr>
    </w:p>
    <w:p w14:paraId="3B75775F" w14:textId="775FB589" w:rsidR="00506B5D" w:rsidRPr="00B009FE" w:rsidRDefault="00506B5D" w:rsidP="00EB58D7">
      <w:pPr>
        <w:rPr>
          <w:lang w:val="en-US"/>
        </w:rPr>
      </w:pPr>
    </w:p>
    <w:sectPr w:rsidR="00506B5D" w:rsidRPr="00B009FE" w:rsidSect="00AC1E30">
      <w:footerReference w:type="even" r:id="rId9"/>
      <w:footerReference w:type="default" r:id="rId10"/>
      <w:footerReference w:type="first" r:id="rId11"/>
      <w:pgSz w:w="11907" w:h="16840" w:code="9"/>
      <w:pgMar w:top="1304" w:right="1304" w:bottom="1304"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3D5AB" w14:textId="77777777" w:rsidR="00410967" w:rsidRDefault="00410967" w:rsidP="00573FCC">
      <w:r>
        <w:separator/>
      </w:r>
    </w:p>
  </w:endnote>
  <w:endnote w:type="continuationSeparator" w:id="0">
    <w:p w14:paraId="1C175516" w14:textId="77777777" w:rsidR="00410967" w:rsidRDefault="00410967" w:rsidP="0057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engXi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DengXian Light">
    <w:panose1 w:val="00000000000000000000"/>
    <w:charset w:val="00"/>
    <w:family w:val="roman"/>
    <w:notTrueType/>
    <w:pitch w:val="default"/>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89BC5" w14:textId="77777777" w:rsidR="00410967" w:rsidRDefault="00410967" w:rsidP="00410967">
    <w:pPr>
      <w:pStyle w:val="Footer"/>
      <w:ind w:right="360"/>
      <w:jc w:val="center"/>
    </w:pPr>
    <w:r>
      <w:fldChar w:fldCharType="begin"/>
    </w:r>
    <w:r>
      <w:instrText>PAGE   \* MERGEFORMAT</w:instrText>
    </w:r>
    <w:r>
      <w:fldChar w:fldCharType="separate"/>
    </w:r>
    <w:r w:rsidR="00325234">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37BB" w14:textId="3B6B575E" w:rsidR="00410967" w:rsidRDefault="00410967" w:rsidP="00410967">
    <w:pPr>
      <w:pStyle w:val="Footer"/>
      <w:ind w:right="360"/>
      <w:jc w:val="center"/>
    </w:pPr>
    <w:r>
      <w:fldChar w:fldCharType="begin"/>
    </w:r>
    <w:r>
      <w:instrText>PAGE   \* MERGEFORMAT</w:instrText>
    </w:r>
    <w:r>
      <w:fldChar w:fldCharType="separate"/>
    </w:r>
    <w:r w:rsidR="00325234">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C90D0" w14:textId="77777777" w:rsidR="00410967" w:rsidRDefault="00410967" w:rsidP="00410967">
    <w:pPr>
      <w:pStyle w:val="Footer"/>
      <w:ind w:right="360"/>
      <w:jc w:val="center"/>
    </w:pPr>
    <w:r>
      <w:fldChar w:fldCharType="begin"/>
    </w:r>
    <w:r>
      <w:instrText>PAGE   \* MERGEFORMAT</w:instrText>
    </w:r>
    <w:r>
      <w:fldChar w:fldCharType="separate"/>
    </w:r>
    <w:r w:rsidR="003252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47F3A" w14:textId="77777777" w:rsidR="00410967" w:rsidRDefault="00410967" w:rsidP="00573FCC">
      <w:r>
        <w:separator/>
      </w:r>
    </w:p>
  </w:footnote>
  <w:footnote w:type="continuationSeparator" w:id="0">
    <w:p w14:paraId="5B828BF2" w14:textId="77777777" w:rsidR="00410967" w:rsidRDefault="00410967" w:rsidP="00573FCC">
      <w:r>
        <w:continuationSeparator/>
      </w:r>
    </w:p>
  </w:footnote>
  <w:footnote w:id="1">
    <w:p w14:paraId="4A4E8EFD" w14:textId="7D52A4D4" w:rsidR="00410967" w:rsidRPr="004B22EF" w:rsidRDefault="00410967" w:rsidP="004E3FE3">
      <w:pPr>
        <w:pStyle w:val="FootnoteText"/>
        <w:rPr>
          <w:sz w:val="16"/>
          <w:lang w:val="en-US"/>
        </w:rPr>
      </w:pPr>
      <w:r w:rsidRPr="00C756CF">
        <w:rPr>
          <w:rStyle w:val="FootnoteReference"/>
        </w:rPr>
        <w:footnoteRef/>
      </w:r>
      <w:r>
        <w:rPr>
          <w:sz w:val="16"/>
          <w:lang w:val="en-US"/>
        </w:rPr>
        <w:tab/>
      </w:r>
      <w:r w:rsidRPr="00AC1E30">
        <w:rPr>
          <w:sz w:val="16"/>
          <w:lang w:val="en-US"/>
        </w:rPr>
        <w:t>This is a non-exhaustive generic list that needs to be adapted to countries situations</w:t>
      </w:r>
      <w:proofErr w:type="gramStart"/>
      <w:r w:rsidRPr="00AC1E30">
        <w:rPr>
          <w:sz w:val="16"/>
          <w:lang w:val="en-US"/>
        </w:rPr>
        <w:t>;.</w:t>
      </w:r>
      <w:proofErr w:type="gramEnd"/>
      <w:r w:rsidRPr="00AC1E30">
        <w:rPr>
          <w:sz w:val="16"/>
          <w:lang w:val="en-US"/>
        </w:rPr>
        <w:t xml:space="preserve"> </w:t>
      </w:r>
      <w:r w:rsidRPr="004B22EF">
        <w:rPr>
          <w:sz w:val="16"/>
          <w:lang w:val="en-US"/>
        </w:rPr>
        <w:t>The listed institutes or their equivalents could be included when the tool is adapted in a specific country. Other institutes could be added as necessary to ensure that all key sectors and functions are represented.</w:t>
      </w:r>
    </w:p>
  </w:footnote>
  <w:footnote w:id="2">
    <w:p w14:paraId="42D05999" w14:textId="11ADB121" w:rsidR="00410967" w:rsidRPr="004B22EF" w:rsidRDefault="00410967" w:rsidP="004E3FE3">
      <w:pPr>
        <w:pStyle w:val="FootnoteText"/>
        <w:rPr>
          <w:sz w:val="16"/>
          <w:lang w:val="en-US"/>
        </w:rPr>
      </w:pPr>
      <w:r w:rsidRPr="000805D3">
        <w:rPr>
          <w:rStyle w:val="FootnoteReference"/>
        </w:rPr>
        <w:footnoteRef/>
      </w:r>
      <w:r w:rsidRPr="003078B2">
        <w:rPr>
          <w:sz w:val="16"/>
          <w:lang w:val="en-US"/>
        </w:rPr>
        <w:tab/>
        <w:t xml:space="preserve">This is a non-exhaustive generic list; the </w:t>
      </w:r>
      <w:proofErr w:type="spellStart"/>
      <w:r w:rsidRPr="003078B2">
        <w:rPr>
          <w:sz w:val="16"/>
          <w:lang w:val="en-US"/>
        </w:rPr>
        <w:t>specialities</w:t>
      </w:r>
      <w:proofErr w:type="spellEnd"/>
      <w:r w:rsidRPr="003078B2">
        <w:rPr>
          <w:sz w:val="16"/>
          <w:lang w:val="en-US"/>
        </w:rPr>
        <w:t xml:space="preserve"> listed and their equivalents need to be adapted to each country’s situation. </w:t>
      </w:r>
      <w:r w:rsidRPr="004B22EF">
        <w:rPr>
          <w:sz w:val="16"/>
          <w:lang w:val="en-US"/>
        </w:rPr>
        <w:t xml:space="preserve">Other </w:t>
      </w:r>
      <w:proofErr w:type="spellStart"/>
      <w:r w:rsidRPr="004B22EF">
        <w:rPr>
          <w:sz w:val="16"/>
          <w:lang w:val="en-US"/>
        </w:rPr>
        <w:t>specialities</w:t>
      </w:r>
      <w:proofErr w:type="spellEnd"/>
      <w:r w:rsidRPr="004B22EF">
        <w:rPr>
          <w:sz w:val="16"/>
          <w:lang w:val="en-US"/>
        </w:rPr>
        <w:t xml:space="preserve"> and technical areas could be added to ensure that all key sectors are represented and expertise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4C7"/>
    <w:multiLevelType w:val="multilevel"/>
    <w:tmpl w:val="E216E5A8"/>
    <w:lvl w:ilvl="0">
      <w:start w:val="1"/>
      <w:numFmt w:val="decimal"/>
      <w:lvlText w:val="%1."/>
      <w:lvlJc w:val="left"/>
      <w:pPr>
        <w:ind w:left="360" w:hanging="360"/>
      </w:pPr>
      <w:rPr>
        <w:rFonts w:ascii="Calibri" w:hAnsi="Calibri" w:hint="default"/>
        <w:b/>
        <w:sz w:val="24"/>
        <w:szCs w:val="24"/>
      </w:rPr>
    </w:lvl>
    <w:lvl w:ilvl="1">
      <w:start w:val="1"/>
      <w:numFmt w:val="decimal"/>
      <w:lvlText w:val="%1.%2."/>
      <w:lvlJc w:val="left"/>
      <w:pPr>
        <w:ind w:left="574" w:hanging="432"/>
      </w:pPr>
      <w:rPr>
        <w:rFonts w:asciiTheme="minorHAnsi" w:hAnsi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B73483"/>
    <w:multiLevelType w:val="hybridMultilevel"/>
    <w:tmpl w:val="2990F474"/>
    <w:lvl w:ilvl="0" w:tplc="04090001">
      <w:start w:val="1"/>
      <w:numFmt w:val="bullet"/>
      <w:lvlText w:val=""/>
      <w:lvlJc w:val="left"/>
      <w:pPr>
        <w:ind w:left="4188" w:hanging="360"/>
      </w:pPr>
      <w:rPr>
        <w:rFonts w:ascii="Symbol" w:hAnsi="Symbol" w:hint="default"/>
      </w:rPr>
    </w:lvl>
    <w:lvl w:ilvl="1" w:tplc="04090003">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2">
    <w:nsid w:val="10AA0245"/>
    <w:multiLevelType w:val="hybridMultilevel"/>
    <w:tmpl w:val="84AAFC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FA400A"/>
    <w:multiLevelType w:val="hybridMultilevel"/>
    <w:tmpl w:val="9BD6FEEC"/>
    <w:lvl w:ilvl="0" w:tplc="040C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6F00B1E"/>
    <w:multiLevelType w:val="hybridMultilevel"/>
    <w:tmpl w:val="714E1E7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B82A1A"/>
    <w:multiLevelType w:val="hybridMultilevel"/>
    <w:tmpl w:val="F2345C66"/>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A7180"/>
    <w:multiLevelType w:val="hybridMultilevel"/>
    <w:tmpl w:val="429242EE"/>
    <w:lvl w:ilvl="0" w:tplc="D1DECF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FE0FD6"/>
    <w:multiLevelType w:val="hybridMultilevel"/>
    <w:tmpl w:val="89306C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4A22D4"/>
    <w:multiLevelType w:val="hybridMultilevel"/>
    <w:tmpl w:val="A54CD19C"/>
    <w:lvl w:ilvl="0" w:tplc="040C000F">
      <w:start w:val="1"/>
      <w:numFmt w:val="decimal"/>
      <w:lvlText w:val="%1."/>
      <w:lvlJc w:val="left"/>
      <w:pPr>
        <w:ind w:left="612" w:hanging="360"/>
      </w:pPr>
    </w:lvl>
    <w:lvl w:ilvl="1" w:tplc="040C0019" w:tentative="1">
      <w:start w:val="1"/>
      <w:numFmt w:val="lowerLetter"/>
      <w:lvlText w:val="%2."/>
      <w:lvlJc w:val="left"/>
      <w:pPr>
        <w:ind w:left="1332" w:hanging="360"/>
      </w:pPr>
    </w:lvl>
    <w:lvl w:ilvl="2" w:tplc="040C001B" w:tentative="1">
      <w:start w:val="1"/>
      <w:numFmt w:val="lowerRoman"/>
      <w:lvlText w:val="%3."/>
      <w:lvlJc w:val="right"/>
      <w:pPr>
        <w:ind w:left="2052" w:hanging="180"/>
      </w:pPr>
    </w:lvl>
    <w:lvl w:ilvl="3" w:tplc="040C000F" w:tentative="1">
      <w:start w:val="1"/>
      <w:numFmt w:val="decimal"/>
      <w:lvlText w:val="%4."/>
      <w:lvlJc w:val="left"/>
      <w:pPr>
        <w:ind w:left="2772" w:hanging="360"/>
      </w:pPr>
    </w:lvl>
    <w:lvl w:ilvl="4" w:tplc="040C0019" w:tentative="1">
      <w:start w:val="1"/>
      <w:numFmt w:val="lowerLetter"/>
      <w:lvlText w:val="%5."/>
      <w:lvlJc w:val="left"/>
      <w:pPr>
        <w:ind w:left="3492" w:hanging="360"/>
      </w:pPr>
    </w:lvl>
    <w:lvl w:ilvl="5" w:tplc="040C001B" w:tentative="1">
      <w:start w:val="1"/>
      <w:numFmt w:val="lowerRoman"/>
      <w:lvlText w:val="%6."/>
      <w:lvlJc w:val="right"/>
      <w:pPr>
        <w:ind w:left="4212" w:hanging="180"/>
      </w:pPr>
    </w:lvl>
    <w:lvl w:ilvl="6" w:tplc="040C000F" w:tentative="1">
      <w:start w:val="1"/>
      <w:numFmt w:val="decimal"/>
      <w:lvlText w:val="%7."/>
      <w:lvlJc w:val="left"/>
      <w:pPr>
        <w:ind w:left="4932" w:hanging="360"/>
      </w:pPr>
    </w:lvl>
    <w:lvl w:ilvl="7" w:tplc="040C0019" w:tentative="1">
      <w:start w:val="1"/>
      <w:numFmt w:val="lowerLetter"/>
      <w:lvlText w:val="%8."/>
      <w:lvlJc w:val="left"/>
      <w:pPr>
        <w:ind w:left="5652" w:hanging="360"/>
      </w:pPr>
    </w:lvl>
    <w:lvl w:ilvl="8" w:tplc="040C001B" w:tentative="1">
      <w:start w:val="1"/>
      <w:numFmt w:val="lowerRoman"/>
      <w:lvlText w:val="%9."/>
      <w:lvlJc w:val="right"/>
      <w:pPr>
        <w:ind w:left="6372" w:hanging="180"/>
      </w:pPr>
    </w:lvl>
  </w:abstractNum>
  <w:abstractNum w:abstractNumId="9">
    <w:nsid w:val="5C8C3B44"/>
    <w:multiLevelType w:val="hybridMultilevel"/>
    <w:tmpl w:val="C9E299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D3F108B"/>
    <w:multiLevelType w:val="hybridMultilevel"/>
    <w:tmpl w:val="AD8426C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70484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BB3CBC"/>
    <w:multiLevelType w:val="hybridMultilevel"/>
    <w:tmpl w:val="F1B8C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7107B"/>
    <w:multiLevelType w:val="hybridMultilevel"/>
    <w:tmpl w:val="F3F6A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3"/>
  </w:num>
  <w:num w:numId="5">
    <w:abstractNumId w:val="5"/>
  </w:num>
  <w:num w:numId="6">
    <w:abstractNumId w:val="10"/>
  </w:num>
  <w:num w:numId="7">
    <w:abstractNumId w:val="2"/>
  </w:num>
  <w:num w:numId="8">
    <w:abstractNumId w:val="7"/>
  </w:num>
  <w:num w:numId="9">
    <w:abstractNumId w:val="4"/>
  </w:num>
  <w:num w:numId="10">
    <w:abstractNumId w:val="11"/>
  </w:num>
  <w:num w:numId="11">
    <w:abstractNumId w:val="0"/>
  </w:num>
  <w:num w:numId="12">
    <w:abstractNumId w:val="13"/>
  </w:num>
  <w:num w:numId="13">
    <w:abstractNumId w:val="9"/>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69"/>
    <w:rsid w:val="00000B8E"/>
    <w:rsid w:val="0000645B"/>
    <w:rsid w:val="0001239F"/>
    <w:rsid w:val="00015BFF"/>
    <w:rsid w:val="00022477"/>
    <w:rsid w:val="000247A1"/>
    <w:rsid w:val="00040C30"/>
    <w:rsid w:val="00043172"/>
    <w:rsid w:val="00046389"/>
    <w:rsid w:val="000470B0"/>
    <w:rsid w:val="00047EF4"/>
    <w:rsid w:val="00053BB5"/>
    <w:rsid w:val="00060AE8"/>
    <w:rsid w:val="0006144D"/>
    <w:rsid w:val="00062D80"/>
    <w:rsid w:val="0006493D"/>
    <w:rsid w:val="00075926"/>
    <w:rsid w:val="000800AD"/>
    <w:rsid w:val="00080CDE"/>
    <w:rsid w:val="00083A5F"/>
    <w:rsid w:val="00085D15"/>
    <w:rsid w:val="00090B37"/>
    <w:rsid w:val="00093317"/>
    <w:rsid w:val="0009356D"/>
    <w:rsid w:val="000A020F"/>
    <w:rsid w:val="000A4D6D"/>
    <w:rsid w:val="000A7CEA"/>
    <w:rsid w:val="000B354E"/>
    <w:rsid w:val="000B4F36"/>
    <w:rsid w:val="000C60A0"/>
    <w:rsid w:val="000D56EC"/>
    <w:rsid w:val="000D7DB0"/>
    <w:rsid w:val="000F05DE"/>
    <w:rsid w:val="000F54B4"/>
    <w:rsid w:val="0010057D"/>
    <w:rsid w:val="001065BF"/>
    <w:rsid w:val="00107B65"/>
    <w:rsid w:val="00111208"/>
    <w:rsid w:val="001142B8"/>
    <w:rsid w:val="00133D14"/>
    <w:rsid w:val="00134F09"/>
    <w:rsid w:val="001365BE"/>
    <w:rsid w:val="0013664C"/>
    <w:rsid w:val="001401DF"/>
    <w:rsid w:val="00143D26"/>
    <w:rsid w:val="00145C59"/>
    <w:rsid w:val="00152AE7"/>
    <w:rsid w:val="00154A42"/>
    <w:rsid w:val="0016256D"/>
    <w:rsid w:val="0016332B"/>
    <w:rsid w:val="00164E54"/>
    <w:rsid w:val="00165664"/>
    <w:rsid w:val="00166AA0"/>
    <w:rsid w:val="00170734"/>
    <w:rsid w:val="00185CAF"/>
    <w:rsid w:val="00186423"/>
    <w:rsid w:val="001908D1"/>
    <w:rsid w:val="0019417E"/>
    <w:rsid w:val="001A72E0"/>
    <w:rsid w:val="001A7887"/>
    <w:rsid w:val="001B14AB"/>
    <w:rsid w:val="001B198A"/>
    <w:rsid w:val="001B370D"/>
    <w:rsid w:val="001C537A"/>
    <w:rsid w:val="001E1A5D"/>
    <w:rsid w:val="001E560C"/>
    <w:rsid w:val="001F2A20"/>
    <w:rsid w:val="001F4D82"/>
    <w:rsid w:val="001F55E9"/>
    <w:rsid w:val="00200A22"/>
    <w:rsid w:val="00211250"/>
    <w:rsid w:val="00214F98"/>
    <w:rsid w:val="002155E9"/>
    <w:rsid w:val="00215F91"/>
    <w:rsid w:val="00216E45"/>
    <w:rsid w:val="002236F3"/>
    <w:rsid w:val="00232B9A"/>
    <w:rsid w:val="00234B69"/>
    <w:rsid w:val="00237F63"/>
    <w:rsid w:val="002474FB"/>
    <w:rsid w:val="00247F2E"/>
    <w:rsid w:val="00251119"/>
    <w:rsid w:val="00254D02"/>
    <w:rsid w:val="00257F66"/>
    <w:rsid w:val="00263C61"/>
    <w:rsid w:val="00270851"/>
    <w:rsid w:val="002713AB"/>
    <w:rsid w:val="00271B8A"/>
    <w:rsid w:val="00277BC7"/>
    <w:rsid w:val="00282007"/>
    <w:rsid w:val="00297D43"/>
    <w:rsid w:val="002A0FC8"/>
    <w:rsid w:val="002A1454"/>
    <w:rsid w:val="002A1E5E"/>
    <w:rsid w:val="002A7D62"/>
    <w:rsid w:val="002B3616"/>
    <w:rsid w:val="002B5982"/>
    <w:rsid w:val="002C40AE"/>
    <w:rsid w:val="002C5785"/>
    <w:rsid w:val="002D00C4"/>
    <w:rsid w:val="002D19FC"/>
    <w:rsid w:val="002D37F1"/>
    <w:rsid w:val="002D4143"/>
    <w:rsid w:val="002D798A"/>
    <w:rsid w:val="002E238F"/>
    <w:rsid w:val="002E3B4E"/>
    <w:rsid w:val="002E438C"/>
    <w:rsid w:val="002F288F"/>
    <w:rsid w:val="002F6FAE"/>
    <w:rsid w:val="002F71EE"/>
    <w:rsid w:val="00302682"/>
    <w:rsid w:val="0030540F"/>
    <w:rsid w:val="00306A32"/>
    <w:rsid w:val="0030764F"/>
    <w:rsid w:val="003078B2"/>
    <w:rsid w:val="003116E4"/>
    <w:rsid w:val="0031266E"/>
    <w:rsid w:val="00325234"/>
    <w:rsid w:val="00330C75"/>
    <w:rsid w:val="00340BC9"/>
    <w:rsid w:val="0035002C"/>
    <w:rsid w:val="00350830"/>
    <w:rsid w:val="00353D5D"/>
    <w:rsid w:val="00354713"/>
    <w:rsid w:val="00354EB5"/>
    <w:rsid w:val="00355190"/>
    <w:rsid w:val="00357E6C"/>
    <w:rsid w:val="003629AB"/>
    <w:rsid w:val="003640D8"/>
    <w:rsid w:val="00367227"/>
    <w:rsid w:val="00373C48"/>
    <w:rsid w:val="00384CAD"/>
    <w:rsid w:val="00386585"/>
    <w:rsid w:val="0039200E"/>
    <w:rsid w:val="00394769"/>
    <w:rsid w:val="00395F1F"/>
    <w:rsid w:val="003A12C9"/>
    <w:rsid w:val="003A6A41"/>
    <w:rsid w:val="003B153C"/>
    <w:rsid w:val="003B677D"/>
    <w:rsid w:val="003C0085"/>
    <w:rsid w:val="003C0EFA"/>
    <w:rsid w:val="003C1464"/>
    <w:rsid w:val="003C153A"/>
    <w:rsid w:val="003D31CB"/>
    <w:rsid w:val="003D3EB8"/>
    <w:rsid w:val="003D5099"/>
    <w:rsid w:val="003D5499"/>
    <w:rsid w:val="003D6A80"/>
    <w:rsid w:val="003F01EA"/>
    <w:rsid w:val="003F22AF"/>
    <w:rsid w:val="003F7CA6"/>
    <w:rsid w:val="0040065D"/>
    <w:rsid w:val="0040178C"/>
    <w:rsid w:val="00406517"/>
    <w:rsid w:val="00410967"/>
    <w:rsid w:val="00413C46"/>
    <w:rsid w:val="0042129F"/>
    <w:rsid w:val="00421CAB"/>
    <w:rsid w:val="00424651"/>
    <w:rsid w:val="00426210"/>
    <w:rsid w:val="00426D0B"/>
    <w:rsid w:val="004370AF"/>
    <w:rsid w:val="00437155"/>
    <w:rsid w:val="0044186F"/>
    <w:rsid w:val="004570C3"/>
    <w:rsid w:val="00462936"/>
    <w:rsid w:val="00486CAF"/>
    <w:rsid w:val="00494B00"/>
    <w:rsid w:val="004A0C6C"/>
    <w:rsid w:val="004A20C1"/>
    <w:rsid w:val="004A47A1"/>
    <w:rsid w:val="004B22EF"/>
    <w:rsid w:val="004B2BE9"/>
    <w:rsid w:val="004B67CA"/>
    <w:rsid w:val="004B6866"/>
    <w:rsid w:val="004C3E28"/>
    <w:rsid w:val="004C5151"/>
    <w:rsid w:val="004D6094"/>
    <w:rsid w:val="004E2331"/>
    <w:rsid w:val="004E3FE3"/>
    <w:rsid w:val="004F296F"/>
    <w:rsid w:val="004F3330"/>
    <w:rsid w:val="004F6416"/>
    <w:rsid w:val="0050407E"/>
    <w:rsid w:val="00506B5D"/>
    <w:rsid w:val="0053173A"/>
    <w:rsid w:val="00537C2F"/>
    <w:rsid w:val="00542492"/>
    <w:rsid w:val="005504DB"/>
    <w:rsid w:val="00554FC0"/>
    <w:rsid w:val="0055797C"/>
    <w:rsid w:val="00557DC9"/>
    <w:rsid w:val="005652E3"/>
    <w:rsid w:val="005723A7"/>
    <w:rsid w:val="00573FCC"/>
    <w:rsid w:val="005835A3"/>
    <w:rsid w:val="00590ECC"/>
    <w:rsid w:val="005931C5"/>
    <w:rsid w:val="005933C5"/>
    <w:rsid w:val="0059679F"/>
    <w:rsid w:val="00597680"/>
    <w:rsid w:val="005A01A1"/>
    <w:rsid w:val="005A155C"/>
    <w:rsid w:val="005A348D"/>
    <w:rsid w:val="005B3CB9"/>
    <w:rsid w:val="005C4582"/>
    <w:rsid w:val="005D1A4E"/>
    <w:rsid w:val="005D1F11"/>
    <w:rsid w:val="005E5404"/>
    <w:rsid w:val="005F5591"/>
    <w:rsid w:val="005F55AB"/>
    <w:rsid w:val="005F58EC"/>
    <w:rsid w:val="005F5C38"/>
    <w:rsid w:val="005F645A"/>
    <w:rsid w:val="005F6CED"/>
    <w:rsid w:val="006053FF"/>
    <w:rsid w:val="0063171F"/>
    <w:rsid w:val="00633A96"/>
    <w:rsid w:val="0064258A"/>
    <w:rsid w:val="0066490A"/>
    <w:rsid w:val="006750B9"/>
    <w:rsid w:val="006831AE"/>
    <w:rsid w:val="00687C5F"/>
    <w:rsid w:val="006950CC"/>
    <w:rsid w:val="006A5BAE"/>
    <w:rsid w:val="006A6C71"/>
    <w:rsid w:val="006B71A6"/>
    <w:rsid w:val="006C15CA"/>
    <w:rsid w:val="006C2F0C"/>
    <w:rsid w:val="006C5D39"/>
    <w:rsid w:val="006D2104"/>
    <w:rsid w:val="006D2A43"/>
    <w:rsid w:val="006D31A8"/>
    <w:rsid w:val="006D6DFC"/>
    <w:rsid w:val="006D7456"/>
    <w:rsid w:val="006E2522"/>
    <w:rsid w:val="006E255E"/>
    <w:rsid w:val="006F2CC8"/>
    <w:rsid w:val="00722EB6"/>
    <w:rsid w:val="00724009"/>
    <w:rsid w:val="00731064"/>
    <w:rsid w:val="007324A2"/>
    <w:rsid w:val="00734664"/>
    <w:rsid w:val="007363DF"/>
    <w:rsid w:val="00740185"/>
    <w:rsid w:val="00744CCF"/>
    <w:rsid w:val="00745537"/>
    <w:rsid w:val="00746BD2"/>
    <w:rsid w:val="007503D8"/>
    <w:rsid w:val="00754ECA"/>
    <w:rsid w:val="007757CD"/>
    <w:rsid w:val="00777822"/>
    <w:rsid w:val="00781E82"/>
    <w:rsid w:val="0078443E"/>
    <w:rsid w:val="00784568"/>
    <w:rsid w:val="0079012E"/>
    <w:rsid w:val="00796C28"/>
    <w:rsid w:val="00797FCD"/>
    <w:rsid w:val="007C21FF"/>
    <w:rsid w:val="007C6B2A"/>
    <w:rsid w:val="007C6D15"/>
    <w:rsid w:val="007D0481"/>
    <w:rsid w:val="007D1CCE"/>
    <w:rsid w:val="007D51A1"/>
    <w:rsid w:val="007D6791"/>
    <w:rsid w:val="007E3E0D"/>
    <w:rsid w:val="007F0AA6"/>
    <w:rsid w:val="007F567F"/>
    <w:rsid w:val="00826B69"/>
    <w:rsid w:val="008309C4"/>
    <w:rsid w:val="00830C3F"/>
    <w:rsid w:val="0083323E"/>
    <w:rsid w:val="008365CB"/>
    <w:rsid w:val="0084238B"/>
    <w:rsid w:val="008552A6"/>
    <w:rsid w:val="00863989"/>
    <w:rsid w:val="00864FC3"/>
    <w:rsid w:val="00865361"/>
    <w:rsid w:val="00865549"/>
    <w:rsid w:val="00870067"/>
    <w:rsid w:val="008743E7"/>
    <w:rsid w:val="008763E6"/>
    <w:rsid w:val="00881455"/>
    <w:rsid w:val="0088563C"/>
    <w:rsid w:val="00886F77"/>
    <w:rsid w:val="00890139"/>
    <w:rsid w:val="00892DDC"/>
    <w:rsid w:val="00893080"/>
    <w:rsid w:val="008969D9"/>
    <w:rsid w:val="008A4B6B"/>
    <w:rsid w:val="008A6D3D"/>
    <w:rsid w:val="008B6ED0"/>
    <w:rsid w:val="008C1847"/>
    <w:rsid w:val="008C4D88"/>
    <w:rsid w:val="008D4D42"/>
    <w:rsid w:val="008D6811"/>
    <w:rsid w:val="008E0FE8"/>
    <w:rsid w:val="008E1FEC"/>
    <w:rsid w:val="008E214F"/>
    <w:rsid w:val="008E27D8"/>
    <w:rsid w:val="008E46C5"/>
    <w:rsid w:val="008E7A87"/>
    <w:rsid w:val="008F238A"/>
    <w:rsid w:val="00901573"/>
    <w:rsid w:val="0090243A"/>
    <w:rsid w:val="00906E61"/>
    <w:rsid w:val="00906F5A"/>
    <w:rsid w:val="009128C1"/>
    <w:rsid w:val="0091482A"/>
    <w:rsid w:val="00920329"/>
    <w:rsid w:val="00921C6C"/>
    <w:rsid w:val="00921EB7"/>
    <w:rsid w:val="009315A3"/>
    <w:rsid w:val="00937172"/>
    <w:rsid w:val="0094722C"/>
    <w:rsid w:val="00953CD8"/>
    <w:rsid w:val="009560C8"/>
    <w:rsid w:val="009670A3"/>
    <w:rsid w:val="00970150"/>
    <w:rsid w:val="009713DF"/>
    <w:rsid w:val="00971701"/>
    <w:rsid w:val="009A16E9"/>
    <w:rsid w:val="009A27F0"/>
    <w:rsid w:val="009A30EB"/>
    <w:rsid w:val="009A44C1"/>
    <w:rsid w:val="009A6EE6"/>
    <w:rsid w:val="009A7B7D"/>
    <w:rsid w:val="009B062F"/>
    <w:rsid w:val="009B06C7"/>
    <w:rsid w:val="009B4E1A"/>
    <w:rsid w:val="009C11CB"/>
    <w:rsid w:val="009C71AE"/>
    <w:rsid w:val="009E0024"/>
    <w:rsid w:val="009E38E7"/>
    <w:rsid w:val="009E4BFA"/>
    <w:rsid w:val="009F3118"/>
    <w:rsid w:val="009F4214"/>
    <w:rsid w:val="00A047EA"/>
    <w:rsid w:val="00A0674E"/>
    <w:rsid w:val="00A113AB"/>
    <w:rsid w:val="00A2231E"/>
    <w:rsid w:val="00A23BB3"/>
    <w:rsid w:val="00A30890"/>
    <w:rsid w:val="00A43A6B"/>
    <w:rsid w:val="00A44F6B"/>
    <w:rsid w:val="00A502AE"/>
    <w:rsid w:val="00A55641"/>
    <w:rsid w:val="00A56E26"/>
    <w:rsid w:val="00A570CD"/>
    <w:rsid w:val="00A62BC5"/>
    <w:rsid w:val="00A673D3"/>
    <w:rsid w:val="00A75C23"/>
    <w:rsid w:val="00A77F91"/>
    <w:rsid w:val="00A837F7"/>
    <w:rsid w:val="00A8746B"/>
    <w:rsid w:val="00A875A6"/>
    <w:rsid w:val="00A92212"/>
    <w:rsid w:val="00A93DEA"/>
    <w:rsid w:val="00AA39BC"/>
    <w:rsid w:val="00AA4D9E"/>
    <w:rsid w:val="00AA5641"/>
    <w:rsid w:val="00AC1E30"/>
    <w:rsid w:val="00AC36A4"/>
    <w:rsid w:val="00AC3F2A"/>
    <w:rsid w:val="00AC5CCE"/>
    <w:rsid w:val="00AC6946"/>
    <w:rsid w:val="00AD3D3D"/>
    <w:rsid w:val="00AD4639"/>
    <w:rsid w:val="00AD7025"/>
    <w:rsid w:val="00AD7470"/>
    <w:rsid w:val="00AE24D2"/>
    <w:rsid w:val="00AF1DA7"/>
    <w:rsid w:val="00AF637B"/>
    <w:rsid w:val="00B00381"/>
    <w:rsid w:val="00B009FE"/>
    <w:rsid w:val="00B103E8"/>
    <w:rsid w:val="00B145AD"/>
    <w:rsid w:val="00B1616F"/>
    <w:rsid w:val="00B32DA9"/>
    <w:rsid w:val="00B432FE"/>
    <w:rsid w:val="00B45CD9"/>
    <w:rsid w:val="00B45F7E"/>
    <w:rsid w:val="00B5294E"/>
    <w:rsid w:val="00B55DA2"/>
    <w:rsid w:val="00B57F5B"/>
    <w:rsid w:val="00B63A11"/>
    <w:rsid w:val="00B67B2A"/>
    <w:rsid w:val="00B67FA4"/>
    <w:rsid w:val="00B7505F"/>
    <w:rsid w:val="00B76A3E"/>
    <w:rsid w:val="00BA77F3"/>
    <w:rsid w:val="00BB11E9"/>
    <w:rsid w:val="00BB7537"/>
    <w:rsid w:val="00BC0329"/>
    <w:rsid w:val="00BD381F"/>
    <w:rsid w:val="00BD3E30"/>
    <w:rsid w:val="00BD4F11"/>
    <w:rsid w:val="00BE210A"/>
    <w:rsid w:val="00BE4403"/>
    <w:rsid w:val="00BE7957"/>
    <w:rsid w:val="00BE7C8D"/>
    <w:rsid w:val="00BE7EAC"/>
    <w:rsid w:val="00BF0844"/>
    <w:rsid w:val="00BF1A09"/>
    <w:rsid w:val="00BF3017"/>
    <w:rsid w:val="00BF3D43"/>
    <w:rsid w:val="00BF6093"/>
    <w:rsid w:val="00BF64D8"/>
    <w:rsid w:val="00C049FC"/>
    <w:rsid w:val="00C06494"/>
    <w:rsid w:val="00C20744"/>
    <w:rsid w:val="00C211D0"/>
    <w:rsid w:val="00C26244"/>
    <w:rsid w:val="00C314EE"/>
    <w:rsid w:val="00C31CC7"/>
    <w:rsid w:val="00C32816"/>
    <w:rsid w:val="00C33B4A"/>
    <w:rsid w:val="00C34E49"/>
    <w:rsid w:val="00C353AD"/>
    <w:rsid w:val="00C431F3"/>
    <w:rsid w:val="00C508F1"/>
    <w:rsid w:val="00C61BAE"/>
    <w:rsid w:val="00C70CF9"/>
    <w:rsid w:val="00C752F0"/>
    <w:rsid w:val="00C765BB"/>
    <w:rsid w:val="00C76703"/>
    <w:rsid w:val="00C8048A"/>
    <w:rsid w:val="00C8589C"/>
    <w:rsid w:val="00C90477"/>
    <w:rsid w:val="00C9455C"/>
    <w:rsid w:val="00CA3758"/>
    <w:rsid w:val="00CA5CE6"/>
    <w:rsid w:val="00CB1637"/>
    <w:rsid w:val="00CB335B"/>
    <w:rsid w:val="00CB35A2"/>
    <w:rsid w:val="00CC19D6"/>
    <w:rsid w:val="00CC44D5"/>
    <w:rsid w:val="00CC6B1F"/>
    <w:rsid w:val="00CD20FE"/>
    <w:rsid w:val="00CE7D1E"/>
    <w:rsid w:val="00CF45F0"/>
    <w:rsid w:val="00D03928"/>
    <w:rsid w:val="00D07839"/>
    <w:rsid w:val="00D12814"/>
    <w:rsid w:val="00D20F30"/>
    <w:rsid w:val="00D24AD4"/>
    <w:rsid w:val="00D25B86"/>
    <w:rsid w:val="00D3098F"/>
    <w:rsid w:val="00D34856"/>
    <w:rsid w:val="00D3627A"/>
    <w:rsid w:val="00D36E4E"/>
    <w:rsid w:val="00D51734"/>
    <w:rsid w:val="00D574D7"/>
    <w:rsid w:val="00D63231"/>
    <w:rsid w:val="00D703AF"/>
    <w:rsid w:val="00D730D2"/>
    <w:rsid w:val="00D93ABF"/>
    <w:rsid w:val="00D97C52"/>
    <w:rsid w:val="00DB42CD"/>
    <w:rsid w:val="00DB518A"/>
    <w:rsid w:val="00DB629A"/>
    <w:rsid w:val="00DB69AE"/>
    <w:rsid w:val="00DB7DF6"/>
    <w:rsid w:val="00DC1764"/>
    <w:rsid w:val="00DC22F5"/>
    <w:rsid w:val="00DC2A57"/>
    <w:rsid w:val="00DC5106"/>
    <w:rsid w:val="00DE5399"/>
    <w:rsid w:val="00DE7A39"/>
    <w:rsid w:val="00DF0BD9"/>
    <w:rsid w:val="00DF0BFE"/>
    <w:rsid w:val="00DF4A5A"/>
    <w:rsid w:val="00DF6514"/>
    <w:rsid w:val="00DF6EF9"/>
    <w:rsid w:val="00DF78D2"/>
    <w:rsid w:val="00E040B4"/>
    <w:rsid w:val="00E04994"/>
    <w:rsid w:val="00E10FCB"/>
    <w:rsid w:val="00E15702"/>
    <w:rsid w:val="00E20CDB"/>
    <w:rsid w:val="00E31714"/>
    <w:rsid w:val="00E31914"/>
    <w:rsid w:val="00E3217B"/>
    <w:rsid w:val="00E32801"/>
    <w:rsid w:val="00E344D9"/>
    <w:rsid w:val="00E3553C"/>
    <w:rsid w:val="00E37FCA"/>
    <w:rsid w:val="00E43112"/>
    <w:rsid w:val="00E47A9F"/>
    <w:rsid w:val="00E50BA4"/>
    <w:rsid w:val="00E5137D"/>
    <w:rsid w:val="00E54CF2"/>
    <w:rsid w:val="00E63FD5"/>
    <w:rsid w:val="00E65FB4"/>
    <w:rsid w:val="00E66D95"/>
    <w:rsid w:val="00E752D1"/>
    <w:rsid w:val="00E764FB"/>
    <w:rsid w:val="00E82093"/>
    <w:rsid w:val="00E85840"/>
    <w:rsid w:val="00E909CF"/>
    <w:rsid w:val="00E91F52"/>
    <w:rsid w:val="00EA2F0C"/>
    <w:rsid w:val="00EA5141"/>
    <w:rsid w:val="00EA5FC5"/>
    <w:rsid w:val="00EB58D7"/>
    <w:rsid w:val="00EC0443"/>
    <w:rsid w:val="00ED18D3"/>
    <w:rsid w:val="00ED201D"/>
    <w:rsid w:val="00ED50F5"/>
    <w:rsid w:val="00EE0D64"/>
    <w:rsid w:val="00EE1789"/>
    <w:rsid w:val="00EE46F0"/>
    <w:rsid w:val="00EF460E"/>
    <w:rsid w:val="00EF72DA"/>
    <w:rsid w:val="00F028AB"/>
    <w:rsid w:val="00F03B42"/>
    <w:rsid w:val="00F06F53"/>
    <w:rsid w:val="00F07144"/>
    <w:rsid w:val="00F170D4"/>
    <w:rsid w:val="00F213FC"/>
    <w:rsid w:val="00F24639"/>
    <w:rsid w:val="00F2532A"/>
    <w:rsid w:val="00F31EE4"/>
    <w:rsid w:val="00F324CB"/>
    <w:rsid w:val="00F361D3"/>
    <w:rsid w:val="00F4080B"/>
    <w:rsid w:val="00F414FE"/>
    <w:rsid w:val="00F42B98"/>
    <w:rsid w:val="00F5372D"/>
    <w:rsid w:val="00F55E09"/>
    <w:rsid w:val="00F568C9"/>
    <w:rsid w:val="00F65E2A"/>
    <w:rsid w:val="00F70981"/>
    <w:rsid w:val="00F76343"/>
    <w:rsid w:val="00F77895"/>
    <w:rsid w:val="00F8651D"/>
    <w:rsid w:val="00F9086D"/>
    <w:rsid w:val="00F93F29"/>
    <w:rsid w:val="00FA7D71"/>
    <w:rsid w:val="00FB0D2C"/>
    <w:rsid w:val="00FB4C57"/>
    <w:rsid w:val="00FC0B65"/>
    <w:rsid w:val="00FD555A"/>
    <w:rsid w:val="00FE3738"/>
    <w:rsid w:val="00FE7012"/>
    <w:rsid w:val="00FF0672"/>
    <w:rsid w:val="00FF0E67"/>
    <w:rsid w:val="00FF0F22"/>
    <w:rsid w:val="00FF1A2B"/>
    <w:rsid w:val="00FF5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31"/>
    <w:pPr>
      <w:overflowPunct w:val="0"/>
      <w:autoSpaceDE w:val="0"/>
      <w:autoSpaceDN w:val="0"/>
      <w:adjustRightInd w:val="0"/>
      <w:spacing w:after="240"/>
      <w:jc w:val="both"/>
      <w:textAlignment w:val="baseline"/>
    </w:pPr>
    <w:rPr>
      <w:rFonts w:ascii="Times New Roman" w:eastAsia="Times New Roman" w:hAnsi="Times New Roman" w:cs="Times New Roman"/>
      <w:sz w:val="20"/>
      <w:szCs w:val="20"/>
      <w:lang w:val="fr-FR" w:eastAsia="zh-CN"/>
    </w:rPr>
  </w:style>
  <w:style w:type="paragraph" w:styleId="Heading1">
    <w:name w:val="heading 1"/>
    <w:basedOn w:val="Normal"/>
    <w:link w:val="Heading1Char"/>
    <w:qFormat/>
    <w:rsid w:val="00DC2A57"/>
    <w:pPr>
      <w:spacing w:line="240" w:lineRule="atLeast"/>
      <w:jc w:val="center"/>
      <w:outlineLvl w:val="0"/>
    </w:pPr>
    <w:rPr>
      <w:rFonts w:ascii="Arial" w:hAnsi="Arial"/>
      <w:b/>
    </w:rPr>
  </w:style>
  <w:style w:type="paragraph" w:styleId="Heading3">
    <w:name w:val="heading 3"/>
    <w:basedOn w:val="Normal"/>
    <w:next w:val="Normal"/>
    <w:link w:val="Heading3Char"/>
    <w:qFormat/>
    <w:rsid w:val="00DC2A57"/>
    <w:pPr>
      <w:ind w:left="357"/>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C2A57"/>
    <w:pPr>
      <w:spacing w:after="0"/>
      <w:ind w:left="284" w:hanging="284"/>
    </w:pPr>
    <w:rPr>
      <w:sz w:val="18"/>
    </w:rPr>
  </w:style>
  <w:style w:type="character" w:customStyle="1" w:styleId="FootnoteTextChar">
    <w:name w:val="Footnote Text Char"/>
    <w:basedOn w:val="DefaultParagraphFont"/>
    <w:link w:val="FootnoteText"/>
    <w:rsid w:val="00573FCC"/>
    <w:rPr>
      <w:rFonts w:ascii="Times New Roman" w:eastAsia="Times New Roman" w:hAnsi="Times New Roman" w:cs="Times New Roman"/>
      <w:sz w:val="18"/>
      <w:szCs w:val="20"/>
      <w:lang w:val="fr-FR" w:eastAsia="zh-CN"/>
    </w:rPr>
  </w:style>
  <w:style w:type="character" w:styleId="FootnoteReference">
    <w:name w:val="footnote reference"/>
    <w:basedOn w:val="DefaultParagraphFont"/>
    <w:rsid w:val="00DC2A57"/>
    <w:rPr>
      <w:position w:val="6"/>
      <w:sz w:val="16"/>
    </w:rPr>
  </w:style>
  <w:style w:type="paragraph" w:styleId="ListParagraph">
    <w:name w:val="List Paragraph"/>
    <w:basedOn w:val="Normal"/>
    <w:uiPriority w:val="34"/>
    <w:qFormat/>
    <w:rsid w:val="00724009"/>
    <w:pPr>
      <w:ind w:left="1440" w:hanging="720"/>
      <w:contextualSpacing/>
    </w:pPr>
  </w:style>
  <w:style w:type="character" w:customStyle="1" w:styleId="Heading1Char">
    <w:name w:val="Heading 1 Char"/>
    <w:basedOn w:val="DefaultParagraphFont"/>
    <w:link w:val="Heading1"/>
    <w:rsid w:val="008969D9"/>
    <w:rPr>
      <w:rFonts w:ascii="Arial" w:eastAsia="Times New Roman" w:hAnsi="Arial" w:cs="Times New Roman"/>
      <w:b/>
      <w:sz w:val="20"/>
      <w:szCs w:val="20"/>
      <w:lang w:val="fr-FR" w:eastAsia="zh-CN"/>
    </w:rPr>
  </w:style>
  <w:style w:type="character" w:styleId="Hyperlink">
    <w:name w:val="Hyperlink"/>
    <w:basedOn w:val="DefaultParagraphFont"/>
    <w:uiPriority w:val="99"/>
    <w:unhideWhenUsed/>
    <w:rsid w:val="00886F77"/>
    <w:rPr>
      <w:color w:val="0563C1" w:themeColor="hyperlink"/>
      <w:u w:val="single"/>
    </w:rPr>
  </w:style>
  <w:style w:type="paragraph" w:styleId="BalloonText">
    <w:name w:val="Balloon Text"/>
    <w:basedOn w:val="Normal"/>
    <w:link w:val="BalloonTextChar"/>
    <w:uiPriority w:val="99"/>
    <w:semiHidden/>
    <w:unhideWhenUsed/>
    <w:rsid w:val="006D7456"/>
    <w:rPr>
      <w:rFonts w:ascii="Tahoma" w:hAnsi="Tahoma" w:cs="Tahoma"/>
      <w:sz w:val="16"/>
      <w:szCs w:val="16"/>
    </w:rPr>
  </w:style>
  <w:style w:type="character" w:customStyle="1" w:styleId="BalloonTextChar">
    <w:name w:val="Balloon Text Char"/>
    <w:basedOn w:val="DefaultParagraphFont"/>
    <w:link w:val="BalloonText"/>
    <w:uiPriority w:val="99"/>
    <w:semiHidden/>
    <w:rsid w:val="006D7456"/>
    <w:rPr>
      <w:rFonts w:ascii="Tahoma" w:hAnsi="Tahoma" w:cs="Tahoma"/>
      <w:sz w:val="16"/>
      <w:szCs w:val="16"/>
    </w:rPr>
  </w:style>
  <w:style w:type="paragraph" w:styleId="Footer">
    <w:name w:val="footer"/>
    <w:basedOn w:val="Normal"/>
    <w:link w:val="FooterChar"/>
    <w:rsid w:val="00DC2A57"/>
    <w:pPr>
      <w:tabs>
        <w:tab w:val="right" w:pos="9639"/>
      </w:tabs>
      <w:spacing w:after="0"/>
    </w:pPr>
  </w:style>
  <w:style w:type="character" w:customStyle="1" w:styleId="FooterChar">
    <w:name w:val="Footer Char"/>
    <w:basedOn w:val="DefaultParagraphFont"/>
    <w:link w:val="Footer"/>
    <w:rsid w:val="00C431F3"/>
    <w:rPr>
      <w:rFonts w:ascii="Times New Roman" w:eastAsia="Times New Roman" w:hAnsi="Times New Roman" w:cs="Times New Roman"/>
      <w:sz w:val="20"/>
      <w:szCs w:val="20"/>
      <w:lang w:val="fr-FR" w:eastAsia="zh-CN"/>
    </w:rPr>
  </w:style>
  <w:style w:type="character" w:styleId="PageNumber">
    <w:name w:val="page number"/>
    <w:basedOn w:val="DefaultParagraphFont"/>
    <w:uiPriority w:val="99"/>
    <w:semiHidden/>
    <w:unhideWhenUsed/>
    <w:rsid w:val="00C431F3"/>
  </w:style>
  <w:style w:type="paragraph" w:styleId="NormalWeb">
    <w:name w:val="Normal (Web)"/>
    <w:basedOn w:val="Normal"/>
    <w:uiPriority w:val="99"/>
    <w:unhideWhenUsed/>
    <w:rsid w:val="007D51A1"/>
    <w:pPr>
      <w:spacing w:before="100" w:beforeAutospacing="1" w:after="100" w:afterAutospacing="1"/>
    </w:pPr>
    <w:rPr>
      <w:lang w:eastAsia="fr-FR"/>
    </w:rPr>
  </w:style>
  <w:style w:type="table" w:styleId="TableGrid">
    <w:name w:val="Table Grid"/>
    <w:basedOn w:val="TableNormal"/>
    <w:uiPriority w:val="59"/>
    <w:rsid w:val="004E3FE3"/>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FE3"/>
    <w:rPr>
      <w:rFonts w:eastAsiaTheme="minorEastAsia"/>
      <w:sz w:val="22"/>
      <w:szCs w:val="22"/>
      <w:lang w:val="en-GB" w:eastAsia="zh-CN"/>
    </w:rPr>
  </w:style>
  <w:style w:type="table" w:customStyle="1" w:styleId="TableGrid1">
    <w:name w:val="Table Grid1"/>
    <w:basedOn w:val="TableNormal"/>
    <w:next w:val="TableGrid"/>
    <w:uiPriority w:val="59"/>
    <w:rsid w:val="004E3FE3"/>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FE3"/>
    <w:pPr>
      <w:autoSpaceDE w:val="0"/>
      <w:autoSpaceDN w:val="0"/>
      <w:adjustRightInd w:val="0"/>
    </w:pPr>
    <w:rPr>
      <w:rFonts w:ascii="Times New Roman" w:eastAsiaTheme="minorEastAsia" w:hAnsi="Times New Roman" w:cs="Times New Roman"/>
      <w:color w:val="000000"/>
      <w:lang w:val="en-GB" w:eastAsia="zh-CN"/>
    </w:rPr>
  </w:style>
  <w:style w:type="paragraph" w:styleId="Header">
    <w:name w:val="header"/>
    <w:basedOn w:val="Normal"/>
    <w:link w:val="HeaderChar"/>
    <w:uiPriority w:val="99"/>
    <w:unhideWhenUsed/>
    <w:rsid w:val="004E3FE3"/>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4E3FE3"/>
    <w:rPr>
      <w:rFonts w:eastAsiaTheme="minorEastAsia"/>
      <w:sz w:val="22"/>
      <w:szCs w:val="22"/>
      <w:lang w:val="en-GB" w:eastAsia="zh-CN"/>
    </w:rPr>
  </w:style>
  <w:style w:type="character" w:styleId="CommentReference">
    <w:name w:val="annotation reference"/>
    <w:basedOn w:val="DefaultParagraphFont"/>
    <w:uiPriority w:val="99"/>
    <w:semiHidden/>
    <w:unhideWhenUsed/>
    <w:rsid w:val="004E3FE3"/>
    <w:rPr>
      <w:sz w:val="16"/>
      <w:szCs w:val="16"/>
    </w:rPr>
  </w:style>
  <w:style w:type="paragraph" w:styleId="CommentText">
    <w:name w:val="annotation text"/>
    <w:basedOn w:val="Normal"/>
    <w:link w:val="CommentTextChar"/>
    <w:uiPriority w:val="99"/>
    <w:semiHidden/>
    <w:unhideWhenUsed/>
    <w:rsid w:val="004E3FE3"/>
    <w:pPr>
      <w:spacing w:after="200"/>
    </w:pPr>
    <w:rPr>
      <w:rFonts w:eastAsiaTheme="minorEastAsia"/>
    </w:rPr>
  </w:style>
  <w:style w:type="character" w:customStyle="1" w:styleId="CommentTextChar">
    <w:name w:val="Comment Text Char"/>
    <w:basedOn w:val="DefaultParagraphFont"/>
    <w:link w:val="CommentText"/>
    <w:uiPriority w:val="99"/>
    <w:semiHidden/>
    <w:rsid w:val="004E3FE3"/>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4E3FE3"/>
    <w:rPr>
      <w:b/>
      <w:bCs/>
    </w:rPr>
  </w:style>
  <w:style w:type="character" w:customStyle="1" w:styleId="CommentSubjectChar">
    <w:name w:val="Comment Subject Char"/>
    <w:basedOn w:val="CommentTextChar"/>
    <w:link w:val="CommentSubject"/>
    <w:uiPriority w:val="99"/>
    <w:semiHidden/>
    <w:rsid w:val="004E3FE3"/>
    <w:rPr>
      <w:rFonts w:eastAsiaTheme="minorEastAsia"/>
      <w:b/>
      <w:bCs/>
      <w:sz w:val="20"/>
      <w:szCs w:val="20"/>
      <w:lang w:val="en-GB" w:eastAsia="zh-CN"/>
    </w:rPr>
  </w:style>
  <w:style w:type="character" w:customStyle="1" w:styleId="bold">
    <w:name w:val="bold"/>
    <w:basedOn w:val="DefaultParagraphFont"/>
    <w:rsid w:val="004E3FE3"/>
  </w:style>
  <w:style w:type="character" w:styleId="Strong">
    <w:name w:val="Strong"/>
    <w:basedOn w:val="DefaultParagraphFont"/>
    <w:uiPriority w:val="22"/>
    <w:qFormat/>
    <w:rsid w:val="004E3FE3"/>
    <w:rPr>
      <w:b/>
      <w:bCs/>
    </w:rPr>
  </w:style>
  <w:style w:type="character" w:customStyle="1" w:styleId="apple-converted-space">
    <w:name w:val="apple-converted-space"/>
    <w:basedOn w:val="DefaultParagraphFont"/>
    <w:rsid w:val="004E3FE3"/>
  </w:style>
  <w:style w:type="paragraph" w:customStyle="1" w:styleId="document-article-libelle">
    <w:name w:val="document-article-libelle"/>
    <w:basedOn w:val="Normal"/>
    <w:rsid w:val="004E3FE3"/>
    <w:pPr>
      <w:spacing w:before="100" w:beforeAutospacing="1" w:after="100" w:afterAutospacing="1"/>
    </w:pPr>
    <w:rPr>
      <w:lang w:eastAsia="fr-FR"/>
    </w:rPr>
  </w:style>
  <w:style w:type="paragraph" w:customStyle="1" w:styleId="1">
    <w:name w:val="1."/>
    <w:basedOn w:val="Normal"/>
    <w:rsid w:val="00DC2A57"/>
    <w:pPr>
      <w:ind w:left="426" w:hanging="426"/>
    </w:pPr>
    <w:rPr>
      <w:rFonts w:ascii="Arial" w:hAnsi="Arial" w:cs="Arial"/>
      <w:b/>
    </w:rPr>
  </w:style>
  <w:style w:type="paragraph" w:customStyle="1" w:styleId="11">
    <w:name w:val="1.1."/>
    <w:basedOn w:val="Normal"/>
    <w:rsid w:val="00DC2A57"/>
    <w:pPr>
      <w:ind w:left="851" w:hanging="425"/>
    </w:pPr>
    <w:rPr>
      <w:b/>
    </w:rPr>
  </w:style>
  <w:style w:type="paragraph" w:customStyle="1" w:styleId="a">
    <w:name w:val="a)"/>
    <w:basedOn w:val="Normal"/>
    <w:rsid w:val="00DC2A57"/>
    <w:pPr>
      <w:ind w:left="1134" w:hanging="283"/>
    </w:pPr>
    <w:rPr>
      <w:b/>
    </w:rPr>
  </w:style>
  <w:style w:type="paragraph" w:customStyle="1" w:styleId="Meeting">
    <w:name w:val="Meeting"/>
    <w:basedOn w:val="Normal"/>
    <w:qFormat/>
    <w:rsid w:val="00DC2A57"/>
    <w:pPr>
      <w:spacing w:after="120"/>
      <w:jc w:val="center"/>
    </w:pPr>
    <w:rPr>
      <w:rFonts w:ascii="Arial" w:hAnsi="Arial" w:cs="Arial"/>
      <w:b/>
      <w:caps/>
    </w:rPr>
  </w:style>
  <w:style w:type="paragraph" w:customStyle="1" w:styleId="MeetingDate">
    <w:name w:val="Meeting_Date"/>
    <w:basedOn w:val="Normal"/>
    <w:qFormat/>
    <w:rsid w:val="00DC2A57"/>
    <w:pPr>
      <w:jc w:val="center"/>
    </w:pPr>
    <w:rPr>
      <w:rFonts w:ascii="Arial" w:hAnsi="Arial" w:cs="Arial"/>
      <w:b/>
      <w:lang w:val="en-US"/>
    </w:rPr>
  </w:style>
  <w:style w:type="paragraph" w:customStyle="1" w:styleId="para1">
    <w:name w:val="para 1."/>
    <w:basedOn w:val="1"/>
    <w:rsid w:val="00DC2A57"/>
    <w:pPr>
      <w:ind w:firstLine="0"/>
    </w:pPr>
    <w:rPr>
      <w:rFonts w:ascii="Times New Roman" w:hAnsi="Times New Roman" w:cs="Times New Roman"/>
      <w:b w:val="0"/>
    </w:rPr>
  </w:style>
  <w:style w:type="paragraph" w:customStyle="1" w:styleId="Para11">
    <w:name w:val="Para 1.1."/>
    <w:basedOn w:val="11"/>
    <w:rsid w:val="00DC2A57"/>
    <w:pPr>
      <w:ind w:firstLine="0"/>
    </w:pPr>
    <w:rPr>
      <w:b w:val="0"/>
    </w:rPr>
  </w:style>
  <w:style w:type="paragraph" w:customStyle="1" w:styleId="paraa">
    <w:name w:val="para a)"/>
    <w:basedOn w:val="Normal"/>
    <w:rsid w:val="00DC2A57"/>
    <w:pPr>
      <w:ind w:left="1134"/>
    </w:pPr>
  </w:style>
  <w:style w:type="paragraph" w:customStyle="1" w:styleId="paramarge">
    <w:name w:val="para marge"/>
    <w:basedOn w:val="Normal"/>
    <w:rsid w:val="00F76343"/>
  </w:style>
  <w:style w:type="character" w:customStyle="1" w:styleId="Heading3Char">
    <w:name w:val="Heading 3 Char"/>
    <w:basedOn w:val="DefaultParagraphFont"/>
    <w:link w:val="Heading3"/>
    <w:rsid w:val="00DC2A57"/>
    <w:rPr>
      <w:rFonts w:ascii="Times New Roman" w:eastAsia="Times New Roman" w:hAnsi="Times New Roman" w:cs="Times New Roman"/>
      <w:b/>
      <w:szCs w:val="20"/>
      <w:lang w:val="fr-FR" w:eastAsia="zh-CN"/>
    </w:rPr>
  </w:style>
  <w:style w:type="paragraph" w:styleId="Revision">
    <w:name w:val="Revision"/>
    <w:hidden/>
    <w:uiPriority w:val="99"/>
    <w:semiHidden/>
    <w:rsid w:val="009E38E7"/>
    <w:rPr>
      <w:rFonts w:ascii="Times New Roman" w:eastAsia="Times New Roman" w:hAnsi="Times New Roman" w:cs="Times New Roman"/>
      <w:sz w:val="20"/>
      <w:szCs w:val="2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31"/>
    <w:pPr>
      <w:overflowPunct w:val="0"/>
      <w:autoSpaceDE w:val="0"/>
      <w:autoSpaceDN w:val="0"/>
      <w:adjustRightInd w:val="0"/>
      <w:spacing w:after="240"/>
      <w:jc w:val="both"/>
      <w:textAlignment w:val="baseline"/>
    </w:pPr>
    <w:rPr>
      <w:rFonts w:ascii="Times New Roman" w:eastAsia="Times New Roman" w:hAnsi="Times New Roman" w:cs="Times New Roman"/>
      <w:sz w:val="20"/>
      <w:szCs w:val="20"/>
      <w:lang w:val="fr-FR" w:eastAsia="zh-CN"/>
    </w:rPr>
  </w:style>
  <w:style w:type="paragraph" w:styleId="Heading1">
    <w:name w:val="heading 1"/>
    <w:basedOn w:val="Normal"/>
    <w:link w:val="Heading1Char"/>
    <w:qFormat/>
    <w:rsid w:val="00DC2A57"/>
    <w:pPr>
      <w:spacing w:line="240" w:lineRule="atLeast"/>
      <w:jc w:val="center"/>
      <w:outlineLvl w:val="0"/>
    </w:pPr>
    <w:rPr>
      <w:rFonts w:ascii="Arial" w:hAnsi="Arial"/>
      <w:b/>
    </w:rPr>
  </w:style>
  <w:style w:type="paragraph" w:styleId="Heading3">
    <w:name w:val="heading 3"/>
    <w:basedOn w:val="Normal"/>
    <w:next w:val="Normal"/>
    <w:link w:val="Heading3Char"/>
    <w:qFormat/>
    <w:rsid w:val="00DC2A57"/>
    <w:pPr>
      <w:ind w:left="357"/>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C2A57"/>
    <w:pPr>
      <w:spacing w:after="0"/>
      <w:ind w:left="284" w:hanging="284"/>
    </w:pPr>
    <w:rPr>
      <w:sz w:val="18"/>
    </w:rPr>
  </w:style>
  <w:style w:type="character" w:customStyle="1" w:styleId="FootnoteTextChar">
    <w:name w:val="Footnote Text Char"/>
    <w:basedOn w:val="DefaultParagraphFont"/>
    <w:link w:val="FootnoteText"/>
    <w:rsid w:val="00573FCC"/>
    <w:rPr>
      <w:rFonts w:ascii="Times New Roman" w:eastAsia="Times New Roman" w:hAnsi="Times New Roman" w:cs="Times New Roman"/>
      <w:sz w:val="18"/>
      <w:szCs w:val="20"/>
      <w:lang w:val="fr-FR" w:eastAsia="zh-CN"/>
    </w:rPr>
  </w:style>
  <w:style w:type="character" w:styleId="FootnoteReference">
    <w:name w:val="footnote reference"/>
    <w:basedOn w:val="DefaultParagraphFont"/>
    <w:rsid w:val="00DC2A57"/>
    <w:rPr>
      <w:position w:val="6"/>
      <w:sz w:val="16"/>
    </w:rPr>
  </w:style>
  <w:style w:type="paragraph" w:styleId="ListParagraph">
    <w:name w:val="List Paragraph"/>
    <w:basedOn w:val="Normal"/>
    <w:uiPriority w:val="34"/>
    <w:qFormat/>
    <w:rsid w:val="00724009"/>
    <w:pPr>
      <w:ind w:left="1440" w:hanging="720"/>
      <w:contextualSpacing/>
    </w:pPr>
  </w:style>
  <w:style w:type="character" w:customStyle="1" w:styleId="Heading1Char">
    <w:name w:val="Heading 1 Char"/>
    <w:basedOn w:val="DefaultParagraphFont"/>
    <w:link w:val="Heading1"/>
    <w:rsid w:val="008969D9"/>
    <w:rPr>
      <w:rFonts w:ascii="Arial" w:eastAsia="Times New Roman" w:hAnsi="Arial" w:cs="Times New Roman"/>
      <w:b/>
      <w:sz w:val="20"/>
      <w:szCs w:val="20"/>
      <w:lang w:val="fr-FR" w:eastAsia="zh-CN"/>
    </w:rPr>
  </w:style>
  <w:style w:type="character" w:styleId="Hyperlink">
    <w:name w:val="Hyperlink"/>
    <w:basedOn w:val="DefaultParagraphFont"/>
    <w:uiPriority w:val="99"/>
    <w:unhideWhenUsed/>
    <w:rsid w:val="00886F77"/>
    <w:rPr>
      <w:color w:val="0563C1" w:themeColor="hyperlink"/>
      <w:u w:val="single"/>
    </w:rPr>
  </w:style>
  <w:style w:type="paragraph" w:styleId="BalloonText">
    <w:name w:val="Balloon Text"/>
    <w:basedOn w:val="Normal"/>
    <w:link w:val="BalloonTextChar"/>
    <w:uiPriority w:val="99"/>
    <w:semiHidden/>
    <w:unhideWhenUsed/>
    <w:rsid w:val="006D7456"/>
    <w:rPr>
      <w:rFonts w:ascii="Tahoma" w:hAnsi="Tahoma" w:cs="Tahoma"/>
      <w:sz w:val="16"/>
      <w:szCs w:val="16"/>
    </w:rPr>
  </w:style>
  <w:style w:type="character" w:customStyle="1" w:styleId="BalloonTextChar">
    <w:name w:val="Balloon Text Char"/>
    <w:basedOn w:val="DefaultParagraphFont"/>
    <w:link w:val="BalloonText"/>
    <w:uiPriority w:val="99"/>
    <w:semiHidden/>
    <w:rsid w:val="006D7456"/>
    <w:rPr>
      <w:rFonts w:ascii="Tahoma" w:hAnsi="Tahoma" w:cs="Tahoma"/>
      <w:sz w:val="16"/>
      <w:szCs w:val="16"/>
    </w:rPr>
  </w:style>
  <w:style w:type="paragraph" w:styleId="Footer">
    <w:name w:val="footer"/>
    <w:basedOn w:val="Normal"/>
    <w:link w:val="FooterChar"/>
    <w:rsid w:val="00DC2A57"/>
    <w:pPr>
      <w:tabs>
        <w:tab w:val="right" w:pos="9639"/>
      </w:tabs>
      <w:spacing w:after="0"/>
    </w:pPr>
  </w:style>
  <w:style w:type="character" w:customStyle="1" w:styleId="FooterChar">
    <w:name w:val="Footer Char"/>
    <w:basedOn w:val="DefaultParagraphFont"/>
    <w:link w:val="Footer"/>
    <w:rsid w:val="00C431F3"/>
    <w:rPr>
      <w:rFonts w:ascii="Times New Roman" w:eastAsia="Times New Roman" w:hAnsi="Times New Roman" w:cs="Times New Roman"/>
      <w:sz w:val="20"/>
      <w:szCs w:val="20"/>
      <w:lang w:val="fr-FR" w:eastAsia="zh-CN"/>
    </w:rPr>
  </w:style>
  <w:style w:type="character" w:styleId="PageNumber">
    <w:name w:val="page number"/>
    <w:basedOn w:val="DefaultParagraphFont"/>
    <w:uiPriority w:val="99"/>
    <w:semiHidden/>
    <w:unhideWhenUsed/>
    <w:rsid w:val="00C431F3"/>
  </w:style>
  <w:style w:type="paragraph" w:styleId="NormalWeb">
    <w:name w:val="Normal (Web)"/>
    <w:basedOn w:val="Normal"/>
    <w:uiPriority w:val="99"/>
    <w:unhideWhenUsed/>
    <w:rsid w:val="007D51A1"/>
    <w:pPr>
      <w:spacing w:before="100" w:beforeAutospacing="1" w:after="100" w:afterAutospacing="1"/>
    </w:pPr>
    <w:rPr>
      <w:lang w:eastAsia="fr-FR"/>
    </w:rPr>
  </w:style>
  <w:style w:type="table" w:styleId="TableGrid">
    <w:name w:val="Table Grid"/>
    <w:basedOn w:val="TableNormal"/>
    <w:uiPriority w:val="59"/>
    <w:rsid w:val="004E3FE3"/>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FE3"/>
    <w:rPr>
      <w:rFonts w:eastAsiaTheme="minorEastAsia"/>
      <w:sz w:val="22"/>
      <w:szCs w:val="22"/>
      <w:lang w:val="en-GB" w:eastAsia="zh-CN"/>
    </w:rPr>
  </w:style>
  <w:style w:type="table" w:customStyle="1" w:styleId="TableGrid1">
    <w:name w:val="Table Grid1"/>
    <w:basedOn w:val="TableNormal"/>
    <w:next w:val="TableGrid"/>
    <w:uiPriority w:val="59"/>
    <w:rsid w:val="004E3FE3"/>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FE3"/>
    <w:pPr>
      <w:autoSpaceDE w:val="0"/>
      <w:autoSpaceDN w:val="0"/>
      <w:adjustRightInd w:val="0"/>
    </w:pPr>
    <w:rPr>
      <w:rFonts w:ascii="Times New Roman" w:eastAsiaTheme="minorEastAsia" w:hAnsi="Times New Roman" w:cs="Times New Roman"/>
      <w:color w:val="000000"/>
      <w:lang w:val="en-GB" w:eastAsia="zh-CN"/>
    </w:rPr>
  </w:style>
  <w:style w:type="paragraph" w:styleId="Header">
    <w:name w:val="header"/>
    <w:basedOn w:val="Normal"/>
    <w:link w:val="HeaderChar"/>
    <w:uiPriority w:val="99"/>
    <w:unhideWhenUsed/>
    <w:rsid w:val="004E3FE3"/>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4E3FE3"/>
    <w:rPr>
      <w:rFonts w:eastAsiaTheme="minorEastAsia"/>
      <w:sz w:val="22"/>
      <w:szCs w:val="22"/>
      <w:lang w:val="en-GB" w:eastAsia="zh-CN"/>
    </w:rPr>
  </w:style>
  <w:style w:type="character" w:styleId="CommentReference">
    <w:name w:val="annotation reference"/>
    <w:basedOn w:val="DefaultParagraphFont"/>
    <w:uiPriority w:val="99"/>
    <w:semiHidden/>
    <w:unhideWhenUsed/>
    <w:rsid w:val="004E3FE3"/>
    <w:rPr>
      <w:sz w:val="16"/>
      <w:szCs w:val="16"/>
    </w:rPr>
  </w:style>
  <w:style w:type="paragraph" w:styleId="CommentText">
    <w:name w:val="annotation text"/>
    <w:basedOn w:val="Normal"/>
    <w:link w:val="CommentTextChar"/>
    <w:uiPriority w:val="99"/>
    <w:semiHidden/>
    <w:unhideWhenUsed/>
    <w:rsid w:val="004E3FE3"/>
    <w:pPr>
      <w:spacing w:after="200"/>
    </w:pPr>
    <w:rPr>
      <w:rFonts w:eastAsiaTheme="minorEastAsia"/>
    </w:rPr>
  </w:style>
  <w:style w:type="character" w:customStyle="1" w:styleId="CommentTextChar">
    <w:name w:val="Comment Text Char"/>
    <w:basedOn w:val="DefaultParagraphFont"/>
    <w:link w:val="CommentText"/>
    <w:uiPriority w:val="99"/>
    <w:semiHidden/>
    <w:rsid w:val="004E3FE3"/>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4E3FE3"/>
    <w:rPr>
      <w:b/>
      <w:bCs/>
    </w:rPr>
  </w:style>
  <w:style w:type="character" w:customStyle="1" w:styleId="CommentSubjectChar">
    <w:name w:val="Comment Subject Char"/>
    <w:basedOn w:val="CommentTextChar"/>
    <w:link w:val="CommentSubject"/>
    <w:uiPriority w:val="99"/>
    <w:semiHidden/>
    <w:rsid w:val="004E3FE3"/>
    <w:rPr>
      <w:rFonts w:eastAsiaTheme="minorEastAsia"/>
      <w:b/>
      <w:bCs/>
      <w:sz w:val="20"/>
      <w:szCs w:val="20"/>
      <w:lang w:val="en-GB" w:eastAsia="zh-CN"/>
    </w:rPr>
  </w:style>
  <w:style w:type="character" w:customStyle="1" w:styleId="bold">
    <w:name w:val="bold"/>
    <w:basedOn w:val="DefaultParagraphFont"/>
    <w:rsid w:val="004E3FE3"/>
  </w:style>
  <w:style w:type="character" w:styleId="Strong">
    <w:name w:val="Strong"/>
    <w:basedOn w:val="DefaultParagraphFont"/>
    <w:uiPriority w:val="22"/>
    <w:qFormat/>
    <w:rsid w:val="004E3FE3"/>
    <w:rPr>
      <w:b/>
      <w:bCs/>
    </w:rPr>
  </w:style>
  <w:style w:type="character" w:customStyle="1" w:styleId="apple-converted-space">
    <w:name w:val="apple-converted-space"/>
    <w:basedOn w:val="DefaultParagraphFont"/>
    <w:rsid w:val="004E3FE3"/>
  </w:style>
  <w:style w:type="paragraph" w:customStyle="1" w:styleId="document-article-libelle">
    <w:name w:val="document-article-libelle"/>
    <w:basedOn w:val="Normal"/>
    <w:rsid w:val="004E3FE3"/>
    <w:pPr>
      <w:spacing w:before="100" w:beforeAutospacing="1" w:after="100" w:afterAutospacing="1"/>
    </w:pPr>
    <w:rPr>
      <w:lang w:eastAsia="fr-FR"/>
    </w:rPr>
  </w:style>
  <w:style w:type="paragraph" w:customStyle="1" w:styleId="1">
    <w:name w:val="1."/>
    <w:basedOn w:val="Normal"/>
    <w:rsid w:val="00DC2A57"/>
    <w:pPr>
      <w:ind w:left="426" w:hanging="426"/>
    </w:pPr>
    <w:rPr>
      <w:rFonts w:ascii="Arial" w:hAnsi="Arial" w:cs="Arial"/>
      <w:b/>
    </w:rPr>
  </w:style>
  <w:style w:type="paragraph" w:customStyle="1" w:styleId="11">
    <w:name w:val="1.1."/>
    <w:basedOn w:val="Normal"/>
    <w:rsid w:val="00DC2A57"/>
    <w:pPr>
      <w:ind w:left="851" w:hanging="425"/>
    </w:pPr>
    <w:rPr>
      <w:b/>
    </w:rPr>
  </w:style>
  <w:style w:type="paragraph" w:customStyle="1" w:styleId="a">
    <w:name w:val="a)"/>
    <w:basedOn w:val="Normal"/>
    <w:rsid w:val="00DC2A57"/>
    <w:pPr>
      <w:ind w:left="1134" w:hanging="283"/>
    </w:pPr>
    <w:rPr>
      <w:b/>
    </w:rPr>
  </w:style>
  <w:style w:type="paragraph" w:customStyle="1" w:styleId="Meeting">
    <w:name w:val="Meeting"/>
    <w:basedOn w:val="Normal"/>
    <w:qFormat/>
    <w:rsid w:val="00DC2A57"/>
    <w:pPr>
      <w:spacing w:after="120"/>
      <w:jc w:val="center"/>
    </w:pPr>
    <w:rPr>
      <w:rFonts w:ascii="Arial" w:hAnsi="Arial" w:cs="Arial"/>
      <w:b/>
      <w:caps/>
    </w:rPr>
  </w:style>
  <w:style w:type="paragraph" w:customStyle="1" w:styleId="MeetingDate">
    <w:name w:val="Meeting_Date"/>
    <w:basedOn w:val="Normal"/>
    <w:qFormat/>
    <w:rsid w:val="00DC2A57"/>
    <w:pPr>
      <w:jc w:val="center"/>
    </w:pPr>
    <w:rPr>
      <w:rFonts w:ascii="Arial" w:hAnsi="Arial" w:cs="Arial"/>
      <w:b/>
      <w:lang w:val="en-US"/>
    </w:rPr>
  </w:style>
  <w:style w:type="paragraph" w:customStyle="1" w:styleId="para1">
    <w:name w:val="para 1."/>
    <w:basedOn w:val="1"/>
    <w:rsid w:val="00DC2A57"/>
    <w:pPr>
      <w:ind w:firstLine="0"/>
    </w:pPr>
    <w:rPr>
      <w:rFonts w:ascii="Times New Roman" w:hAnsi="Times New Roman" w:cs="Times New Roman"/>
      <w:b w:val="0"/>
    </w:rPr>
  </w:style>
  <w:style w:type="paragraph" w:customStyle="1" w:styleId="Para11">
    <w:name w:val="Para 1.1."/>
    <w:basedOn w:val="11"/>
    <w:rsid w:val="00DC2A57"/>
    <w:pPr>
      <w:ind w:firstLine="0"/>
    </w:pPr>
    <w:rPr>
      <w:b w:val="0"/>
    </w:rPr>
  </w:style>
  <w:style w:type="paragraph" w:customStyle="1" w:styleId="paraa">
    <w:name w:val="para a)"/>
    <w:basedOn w:val="Normal"/>
    <w:rsid w:val="00DC2A57"/>
    <w:pPr>
      <w:ind w:left="1134"/>
    </w:pPr>
  </w:style>
  <w:style w:type="paragraph" w:customStyle="1" w:styleId="paramarge">
    <w:name w:val="para marge"/>
    <w:basedOn w:val="Normal"/>
    <w:rsid w:val="00F76343"/>
  </w:style>
  <w:style w:type="character" w:customStyle="1" w:styleId="Heading3Char">
    <w:name w:val="Heading 3 Char"/>
    <w:basedOn w:val="DefaultParagraphFont"/>
    <w:link w:val="Heading3"/>
    <w:rsid w:val="00DC2A57"/>
    <w:rPr>
      <w:rFonts w:ascii="Times New Roman" w:eastAsia="Times New Roman" w:hAnsi="Times New Roman" w:cs="Times New Roman"/>
      <w:b/>
      <w:szCs w:val="20"/>
      <w:lang w:val="fr-FR" w:eastAsia="zh-CN"/>
    </w:rPr>
  </w:style>
  <w:style w:type="paragraph" w:styleId="Revision">
    <w:name w:val="Revision"/>
    <w:hidden/>
    <w:uiPriority w:val="99"/>
    <w:semiHidden/>
    <w:rsid w:val="009E38E7"/>
    <w:rPr>
      <w:rFonts w:ascii="Times New Roman" w:eastAsia="Times New Roman" w:hAnsi="Times New Roman" w:cs="Times New Roman"/>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5024">
      <w:bodyDiv w:val="1"/>
      <w:marLeft w:val="0"/>
      <w:marRight w:val="0"/>
      <w:marTop w:val="0"/>
      <w:marBottom w:val="0"/>
      <w:divBdr>
        <w:top w:val="none" w:sz="0" w:space="0" w:color="auto"/>
        <w:left w:val="none" w:sz="0" w:space="0" w:color="auto"/>
        <w:bottom w:val="none" w:sz="0" w:space="0" w:color="auto"/>
        <w:right w:val="none" w:sz="0" w:space="0" w:color="auto"/>
      </w:divBdr>
    </w:div>
    <w:div w:id="743720431">
      <w:bodyDiv w:val="1"/>
      <w:marLeft w:val="0"/>
      <w:marRight w:val="0"/>
      <w:marTop w:val="0"/>
      <w:marBottom w:val="0"/>
      <w:divBdr>
        <w:top w:val="none" w:sz="0" w:space="0" w:color="auto"/>
        <w:left w:val="none" w:sz="0" w:space="0" w:color="auto"/>
        <w:bottom w:val="none" w:sz="0" w:space="0" w:color="auto"/>
        <w:right w:val="none" w:sz="0" w:space="0" w:color="auto"/>
      </w:divBdr>
    </w:div>
    <w:div w:id="875971520">
      <w:bodyDiv w:val="1"/>
      <w:marLeft w:val="0"/>
      <w:marRight w:val="0"/>
      <w:marTop w:val="0"/>
      <w:marBottom w:val="0"/>
      <w:divBdr>
        <w:top w:val="none" w:sz="0" w:space="0" w:color="auto"/>
        <w:left w:val="none" w:sz="0" w:space="0" w:color="auto"/>
        <w:bottom w:val="none" w:sz="0" w:space="0" w:color="auto"/>
        <w:right w:val="none" w:sz="0" w:space="0" w:color="auto"/>
      </w:divBdr>
    </w:div>
    <w:div w:id="1125152597">
      <w:bodyDiv w:val="1"/>
      <w:marLeft w:val="0"/>
      <w:marRight w:val="0"/>
      <w:marTop w:val="0"/>
      <w:marBottom w:val="0"/>
      <w:divBdr>
        <w:top w:val="none" w:sz="0" w:space="0" w:color="auto"/>
        <w:left w:val="none" w:sz="0" w:space="0" w:color="auto"/>
        <w:bottom w:val="none" w:sz="0" w:space="0" w:color="auto"/>
        <w:right w:val="none" w:sz="0" w:space="0" w:color="auto"/>
      </w:divBdr>
    </w:div>
    <w:div w:id="2091387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C46732-3E80-4AFC-BC54-DB1D2F7B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4555</Words>
  <Characters>25970</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User;taylere@who.int</dc:creator>
  <cp:lastModifiedBy>CHAPMAN, Samantha Kim</cp:lastModifiedBy>
  <cp:revision>2</cp:revision>
  <cp:lastPrinted>2016-09-29T14:29:00Z</cp:lastPrinted>
  <dcterms:created xsi:type="dcterms:W3CDTF">2017-02-27T09:40:00Z</dcterms:created>
  <dcterms:modified xsi:type="dcterms:W3CDTF">2017-02-27T09:40:00Z</dcterms:modified>
</cp:coreProperties>
</file>